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E9C85" w14:textId="1FCF634D" w:rsidR="00CF0417" w:rsidRDefault="007407E3" w:rsidP="00F855A2">
      <w:pPr>
        <w:pStyle w:val="Titel"/>
        <w:spacing w:line="271" w:lineRule="auto"/>
      </w:pPr>
      <w:r w:rsidRPr="00A147F9">
        <w:t>Application form LUMI</w:t>
      </w:r>
      <w:r w:rsidR="00962742" w:rsidRPr="00A147F9">
        <w:t>-BE</w:t>
      </w:r>
      <w:r w:rsidR="00D33F93" w:rsidRPr="00A147F9">
        <w:t xml:space="preserve"> (Belgian share of LUMI)</w:t>
      </w:r>
    </w:p>
    <w:p w14:paraId="419659CE" w14:textId="2F398D6C" w:rsidR="00A147F9" w:rsidRPr="00A147F9" w:rsidRDefault="00A147F9" w:rsidP="00F855A2">
      <w:pPr>
        <w:pStyle w:val="Titel"/>
        <w:spacing w:line="271" w:lineRule="auto"/>
      </w:pPr>
      <w:r>
        <w:t>Instructions</w:t>
      </w:r>
    </w:p>
    <w:p w14:paraId="7FB7CE08" w14:textId="77777777" w:rsidR="00BE555E" w:rsidRDefault="00BE555E" w:rsidP="00F855A2">
      <w:pPr>
        <w:spacing w:line="271" w:lineRule="auto"/>
        <w:jc w:val="both"/>
        <w:rPr>
          <w:rFonts w:cs="Arial"/>
          <w:color w:val="000000"/>
          <w:lang w:val="en-US"/>
        </w:rPr>
      </w:pPr>
    </w:p>
    <w:p w14:paraId="542899F8" w14:textId="32A1AEB3" w:rsidR="00CF0417" w:rsidRPr="0040253C" w:rsidRDefault="00CF0417" w:rsidP="00F855A2">
      <w:pPr>
        <w:spacing w:line="271" w:lineRule="auto"/>
        <w:jc w:val="both"/>
        <w:rPr>
          <w:rFonts w:cs="Arial"/>
          <w:color w:val="000000"/>
          <w:lang w:val="en-US"/>
        </w:rPr>
      </w:pPr>
      <w:r w:rsidRPr="0040253C">
        <w:rPr>
          <w:rFonts w:cs="Arial"/>
          <w:color w:val="000000"/>
          <w:lang w:val="en-US"/>
        </w:rPr>
        <w:t>Applications can be of two types:</w:t>
      </w:r>
    </w:p>
    <w:p w14:paraId="3A2455D2" w14:textId="5DE0F731" w:rsidR="00CF0417" w:rsidRPr="0040253C" w:rsidRDefault="00656CAC" w:rsidP="00F855A2">
      <w:pPr>
        <w:pStyle w:val="Lijstalinea"/>
        <w:numPr>
          <w:ilvl w:val="0"/>
          <w:numId w:val="16"/>
        </w:numPr>
        <w:spacing w:line="271" w:lineRule="auto"/>
        <w:jc w:val="both"/>
        <w:rPr>
          <w:rFonts w:cs="Arial"/>
          <w:color w:val="000000"/>
          <w:lang w:val="en-US"/>
        </w:rPr>
      </w:pPr>
      <w:r>
        <w:rPr>
          <w:rFonts w:cs="Arial"/>
          <w:color w:val="000000"/>
          <w:lang w:val="en-US"/>
        </w:rPr>
        <w:t xml:space="preserve">LUMI-BE </w:t>
      </w:r>
      <w:r w:rsidR="00CF0417" w:rsidRPr="0040253C">
        <w:rPr>
          <w:rFonts w:cs="Arial"/>
          <w:color w:val="000000"/>
          <w:lang w:val="en-US"/>
        </w:rPr>
        <w:t xml:space="preserve">Preparatory: limited resources to either check the scalability of a code/workflow on the LUMI </w:t>
      </w:r>
      <w:r w:rsidR="00D86C52" w:rsidRPr="0040253C">
        <w:rPr>
          <w:rFonts w:cs="Arial"/>
          <w:color w:val="000000"/>
          <w:lang w:val="en-US"/>
        </w:rPr>
        <w:t>system or</w:t>
      </w:r>
      <w:r w:rsidR="00CF0417" w:rsidRPr="0040253C">
        <w:rPr>
          <w:rFonts w:cs="Arial"/>
          <w:color w:val="000000"/>
          <w:lang w:val="en-US"/>
        </w:rPr>
        <w:t xml:space="preserve"> perform development to port a code/workflow on the LUMI system, in view of a future application for regular access</w:t>
      </w:r>
      <w:r w:rsidR="009F5DAC">
        <w:rPr>
          <w:rFonts w:cs="Arial"/>
          <w:color w:val="000000"/>
          <w:lang w:val="en-US"/>
        </w:rPr>
        <w:t xml:space="preserve"> or a EuroHPC </w:t>
      </w:r>
      <w:r w:rsidR="00CB46D1">
        <w:rPr>
          <w:rFonts w:cs="Arial"/>
          <w:color w:val="000000"/>
          <w:lang w:val="en-US"/>
        </w:rPr>
        <w:t xml:space="preserve">regular or extreme access </w:t>
      </w:r>
      <w:r w:rsidR="009F5DAC">
        <w:rPr>
          <w:rFonts w:cs="Arial"/>
          <w:color w:val="000000"/>
          <w:lang w:val="en-US"/>
        </w:rPr>
        <w:t>application on LUMI</w:t>
      </w:r>
      <w:r w:rsidR="00CF0417" w:rsidRPr="0040253C">
        <w:rPr>
          <w:rFonts w:cs="Arial"/>
          <w:color w:val="000000"/>
          <w:lang w:val="en-US"/>
        </w:rPr>
        <w:t xml:space="preserve">. Maximum 500 </w:t>
      </w:r>
      <w:r w:rsidR="00CF0417" w:rsidRPr="00BE555E">
        <w:rPr>
          <w:rFonts w:eastAsia="Arial" w:cs="Arial"/>
        </w:rPr>
        <w:t>CPU.kH</w:t>
      </w:r>
      <w:r w:rsidR="00CF0417" w:rsidRPr="00BE555E">
        <w:rPr>
          <w:rFonts w:eastAsia="Arial" w:cs="Arial"/>
          <w:lang w:val="en-US"/>
        </w:rPr>
        <w:t xml:space="preserve"> or </w:t>
      </w:r>
      <w:r w:rsidR="00A60FC7">
        <w:rPr>
          <w:rFonts w:eastAsia="Arial" w:cs="Arial"/>
          <w:lang w:val="en-US"/>
        </w:rPr>
        <w:t>25</w:t>
      </w:r>
      <w:r w:rsidR="00CF0417" w:rsidRPr="00BE555E">
        <w:rPr>
          <w:rFonts w:eastAsia="Arial" w:cs="Arial"/>
          <w:lang w:val="en-US"/>
        </w:rPr>
        <w:t xml:space="preserve"> GPU.kH</w:t>
      </w:r>
      <w:r w:rsidR="00D86C52">
        <w:rPr>
          <w:rFonts w:eastAsia="Arial" w:cs="Arial"/>
          <w:lang w:val="en-US"/>
        </w:rPr>
        <w:t>.</w:t>
      </w:r>
      <w:r w:rsidR="00C01F6C">
        <w:rPr>
          <w:rFonts w:eastAsia="Arial" w:cs="Arial"/>
          <w:lang w:val="en-US"/>
        </w:rPr>
        <w:t xml:space="preserve"> Preparatory projects run for 4 months from the date of creation unless a motivated request for a longer period</w:t>
      </w:r>
      <w:r w:rsidR="00444FD8">
        <w:rPr>
          <w:rFonts w:eastAsia="Arial" w:cs="Arial"/>
          <w:lang w:val="en-US"/>
        </w:rPr>
        <w:t xml:space="preserve"> (at most one year)</w:t>
      </w:r>
      <w:r w:rsidR="00C01F6C">
        <w:rPr>
          <w:rFonts w:eastAsia="Arial" w:cs="Arial"/>
          <w:lang w:val="en-US"/>
        </w:rPr>
        <w:t xml:space="preserve"> </w:t>
      </w:r>
      <w:r w:rsidR="00444FD8">
        <w:rPr>
          <w:rFonts w:eastAsia="Arial" w:cs="Arial"/>
          <w:lang w:val="en-US"/>
        </w:rPr>
        <w:t xml:space="preserve">is given </w:t>
      </w:r>
      <w:r w:rsidR="00444FD8" w:rsidRPr="00444FD8">
        <w:rPr>
          <w:rFonts w:eastAsia="Arial" w:cs="Arial"/>
          <w:i/>
          <w:iCs/>
          <w:lang w:val="en-US"/>
        </w:rPr>
        <w:t>at application time</w:t>
      </w:r>
      <w:r w:rsidR="00444FD8">
        <w:rPr>
          <w:rFonts w:eastAsia="Arial" w:cs="Arial"/>
          <w:i/>
          <w:iCs/>
          <w:lang w:val="en-US"/>
        </w:rPr>
        <w:t xml:space="preserve"> </w:t>
      </w:r>
      <w:r w:rsidR="00444FD8">
        <w:rPr>
          <w:rFonts w:eastAsia="Arial" w:cs="Arial"/>
          <w:lang w:val="en-US"/>
        </w:rPr>
        <w:t>(as we understand that true development can take more time). No extension is possible after the granting of the project.</w:t>
      </w:r>
    </w:p>
    <w:p w14:paraId="767BFAC3" w14:textId="0085E1FE" w:rsidR="00CF0417" w:rsidRDefault="00656CAC" w:rsidP="00F855A2">
      <w:pPr>
        <w:pStyle w:val="Lijstalinea"/>
        <w:numPr>
          <w:ilvl w:val="0"/>
          <w:numId w:val="16"/>
        </w:numPr>
        <w:spacing w:line="271" w:lineRule="auto"/>
        <w:jc w:val="both"/>
        <w:rPr>
          <w:rFonts w:cs="Arial"/>
          <w:color w:val="000000"/>
          <w:lang w:val="en-US"/>
        </w:rPr>
      </w:pPr>
      <w:r>
        <w:rPr>
          <w:rFonts w:cs="Arial"/>
          <w:color w:val="000000"/>
          <w:lang w:val="en-US"/>
        </w:rPr>
        <w:t xml:space="preserve">LUMI-BE </w:t>
      </w:r>
      <w:r w:rsidR="00CF0417" w:rsidRPr="0040253C">
        <w:rPr>
          <w:rFonts w:cs="Arial"/>
          <w:color w:val="000000"/>
          <w:lang w:val="en-US"/>
        </w:rPr>
        <w:t>Regular: standard application for large scale production runs. Maximum 1</w:t>
      </w:r>
      <w:r w:rsidR="00A60FC7">
        <w:rPr>
          <w:rFonts w:cs="Arial"/>
          <w:color w:val="000000"/>
          <w:lang w:val="en-US"/>
        </w:rPr>
        <w:t xml:space="preserve">0 </w:t>
      </w:r>
      <w:r w:rsidR="00CF0417" w:rsidRPr="0040253C">
        <w:rPr>
          <w:rFonts w:cs="Arial"/>
          <w:color w:val="000000"/>
          <w:lang w:val="en-US"/>
        </w:rPr>
        <w:t xml:space="preserve">CPU.MH or </w:t>
      </w:r>
      <w:r w:rsidR="00A60FC7">
        <w:rPr>
          <w:rFonts w:cs="Arial"/>
          <w:color w:val="000000"/>
          <w:lang w:val="en-US"/>
        </w:rPr>
        <w:t>500</w:t>
      </w:r>
      <w:r w:rsidR="00CF0417" w:rsidRPr="0040253C">
        <w:rPr>
          <w:rFonts w:cs="Arial"/>
          <w:color w:val="000000"/>
          <w:lang w:val="en-US"/>
        </w:rPr>
        <w:t xml:space="preserve"> GPU.kH</w:t>
      </w:r>
      <w:r w:rsidR="00D86C52">
        <w:rPr>
          <w:rFonts w:cs="Arial"/>
          <w:color w:val="000000"/>
          <w:lang w:val="en-US"/>
        </w:rPr>
        <w:t>.</w:t>
      </w:r>
      <w:r w:rsidR="00F86779">
        <w:rPr>
          <w:rFonts w:cs="Arial"/>
          <w:color w:val="000000"/>
          <w:lang w:val="en-US"/>
        </w:rPr>
        <w:t xml:space="preserve"> Regular projects run for 1 year from the date of project creation and cannot be extended.</w:t>
      </w:r>
    </w:p>
    <w:p w14:paraId="05F03EF6" w14:textId="7C242FB3" w:rsidR="00A147F9" w:rsidRPr="00A147F9" w:rsidRDefault="00773097" w:rsidP="00F855A2">
      <w:pPr>
        <w:spacing w:line="271" w:lineRule="auto"/>
        <w:jc w:val="both"/>
        <w:rPr>
          <w:rFonts w:cs="Arial"/>
          <w:color w:val="000000"/>
          <w:lang w:val="en-US"/>
        </w:rPr>
      </w:pPr>
      <w:r>
        <w:rPr>
          <w:rFonts w:cs="Arial"/>
          <w:color w:val="000000"/>
          <w:lang w:val="en-US"/>
        </w:rPr>
        <w:t xml:space="preserve">If you want to apply for a project that uses both the CPU and GPU sections of LUMI, </w:t>
      </w:r>
      <w:r w:rsidR="00395B7D">
        <w:rPr>
          <w:rFonts w:cs="Arial"/>
          <w:color w:val="000000"/>
          <w:lang w:val="en-US"/>
        </w:rPr>
        <w:t>the sum of the number of CPU hours applied for divided by the maximum allowed for the pro</w:t>
      </w:r>
      <w:r w:rsidR="00053B90">
        <w:rPr>
          <w:rFonts w:cs="Arial"/>
          <w:color w:val="000000"/>
          <w:lang w:val="en-US"/>
        </w:rPr>
        <w:t xml:space="preserve">ject type and the number of GPU hours applied for divided by the maximum allowed for the project type should not be larger than </w:t>
      </w:r>
      <w:r w:rsidR="00436ECA">
        <w:rPr>
          <w:rFonts w:cs="Arial"/>
          <w:color w:val="000000"/>
          <w:lang w:val="en-US"/>
        </w:rPr>
        <w:t>1</w:t>
      </w:r>
      <w:r w:rsidR="00053B90">
        <w:rPr>
          <w:rFonts w:cs="Arial"/>
          <w:color w:val="000000"/>
          <w:lang w:val="en-US"/>
        </w:rPr>
        <w:t xml:space="preserve">. </w:t>
      </w:r>
      <w:r w:rsidR="00436ECA">
        <w:rPr>
          <w:rFonts w:cs="Arial"/>
          <w:color w:val="000000"/>
          <w:lang w:val="en-US"/>
        </w:rPr>
        <w:t xml:space="preserve">Or in other words, if you request x% of the maximum CPU hours for the project type, you can request at most (100-x)% </w:t>
      </w:r>
      <w:r w:rsidR="00364BE3">
        <w:rPr>
          <w:rFonts w:cs="Arial"/>
          <w:color w:val="000000"/>
          <w:lang w:val="en-US"/>
        </w:rPr>
        <w:t>of the maximum allowed GPU hours for the project type.</w:t>
      </w:r>
    </w:p>
    <w:p w14:paraId="04E092BA" w14:textId="058AE0FB" w:rsidR="00CF0417" w:rsidRPr="0040253C" w:rsidRDefault="00CF0417" w:rsidP="00F855A2">
      <w:pPr>
        <w:spacing w:line="271" w:lineRule="auto"/>
        <w:jc w:val="both"/>
        <w:rPr>
          <w:rFonts w:cs="Arial"/>
          <w:color w:val="000000"/>
          <w:lang w:val="en-US"/>
        </w:rPr>
      </w:pPr>
    </w:p>
    <w:p w14:paraId="3BE5BBF9" w14:textId="60FA007F" w:rsidR="00CF0417" w:rsidRPr="0040253C" w:rsidRDefault="00CF0417" w:rsidP="00F855A2">
      <w:pPr>
        <w:spacing w:line="271" w:lineRule="auto"/>
        <w:jc w:val="both"/>
        <w:rPr>
          <w:rFonts w:cs="Arial"/>
          <w:color w:val="000000"/>
          <w:lang w:val="en-US"/>
        </w:rPr>
      </w:pPr>
      <w:r w:rsidRPr="0040253C">
        <w:rPr>
          <w:rFonts w:cs="Arial"/>
          <w:color w:val="000000"/>
          <w:lang w:val="en-US"/>
        </w:rPr>
        <w:t xml:space="preserve">Applications will be evaluated by a panel of academic and technical staff. </w:t>
      </w:r>
      <w:r w:rsidR="00987F92">
        <w:rPr>
          <w:rFonts w:cs="Arial"/>
          <w:color w:val="000000"/>
          <w:lang w:val="en-US"/>
        </w:rPr>
        <w:t>We aim to send the result</w:t>
      </w:r>
      <w:r w:rsidRPr="0040253C">
        <w:rPr>
          <w:rFonts w:cs="Arial"/>
          <w:color w:val="000000"/>
          <w:lang w:val="en-US"/>
        </w:rPr>
        <w:t xml:space="preserve"> to applicants one month after the application deadline.</w:t>
      </w:r>
    </w:p>
    <w:p w14:paraId="71887734" w14:textId="193C1DD6" w:rsidR="00CF0417" w:rsidRPr="0040253C" w:rsidRDefault="00CF0417" w:rsidP="00F855A2">
      <w:pPr>
        <w:spacing w:line="271" w:lineRule="auto"/>
        <w:jc w:val="both"/>
        <w:rPr>
          <w:rFonts w:cs="Arial"/>
          <w:color w:val="000000"/>
          <w:lang w:val="en-US"/>
        </w:rPr>
      </w:pPr>
    </w:p>
    <w:p w14:paraId="7F26DBD6" w14:textId="2CF86DA0" w:rsidR="00CF0417" w:rsidRPr="002F06A4" w:rsidRDefault="00B34399" w:rsidP="00F855A2">
      <w:pPr>
        <w:pStyle w:val="Kop1"/>
        <w:spacing w:line="271" w:lineRule="auto"/>
        <w:jc w:val="both"/>
      </w:pPr>
      <w:r w:rsidRPr="002F06A4">
        <w:t>General</w:t>
      </w:r>
      <w:r w:rsidR="00CF0417" w:rsidRPr="002F06A4">
        <w:t xml:space="preserve"> </w:t>
      </w:r>
      <w:r w:rsidR="004878B2" w:rsidRPr="002F06A4">
        <w:t>remarks</w:t>
      </w:r>
    </w:p>
    <w:p w14:paraId="6DE8B279" w14:textId="6D301A68" w:rsidR="000613CE" w:rsidRDefault="000613CE" w:rsidP="00F855A2">
      <w:pPr>
        <w:pStyle w:val="Lijstalinea"/>
        <w:numPr>
          <w:ilvl w:val="0"/>
          <w:numId w:val="15"/>
        </w:numPr>
        <w:spacing w:line="271" w:lineRule="auto"/>
        <w:jc w:val="both"/>
        <w:rPr>
          <w:rFonts w:cs="Arial"/>
          <w:color w:val="000000"/>
          <w:lang w:val="en-US"/>
        </w:rPr>
      </w:pPr>
      <w:r>
        <w:rPr>
          <w:rFonts w:cs="Arial"/>
          <w:color w:val="000000"/>
          <w:lang w:val="en-US"/>
        </w:rPr>
        <w:t xml:space="preserve">The LUMI-BE regular and preparatory tracks can only be used </w:t>
      </w:r>
      <w:r w:rsidR="00EC1067">
        <w:rPr>
          <w:rFonts w:cs="Arial"/>
          <w:color w:val="000000"/>
          <w:lang w:val="en-US"/>
        </w:rPr>
        <w:t xml:space="preserve">for open and publishable research. </w:t>
      </w:r>
    </w:p>
    <w:p w14:paraId="416753FC" w14:textId="229CA167" w:rsidR="00CF0417" w:rsidRPr="0040253C" w:rsidRDefault="00CF0417" w:rsidP="00F855A2">
      <w:pPr>
        <w:pStyle w:val="Lijstalinea"/>
        <w:numPr>
          <w:ilvl w:val="0"/>
          <w:numId w:val="15"/>
        </w:numPr>
        <w:spacing w:line="271" w:lineRule="auto"/>
        <w:jc w:val="both"/>
        <w:rPr>
          <w:rFonts w:cs="Arial"/>
          <w:color w:val="000000"/>
          <w:lang w:val="en-US"/>
        </w:rPr>
      </w:pPr>
      <w:r w:rsidRPr="0040253C">
        <w:rPr>
          <w:rFonts w:cs="Arial"/>
          <w:color w:val="000000"/>
          <w:lang w:val="en-US"/>
        </w:rPr>
        <w:t xml:space="preserve">Any application that does not scrupulously follow the </w:t>
      </w:r>
      <w:r w:rsidR="00573AB0" w:rsidRPr="0040253C">
        <w:rPr>
          <w:rFonts w:cs="Arial"/>
          <w:color w:val="000000"/>
          <w:lang w:val="en-US"/>
        </w:rPr>
        <w:t>application</w:t>
      </w:r>
      <w:r w:rsidRPr="0040253C">
        <w:rPr>
          <w:rFonts w:cs="Arial"/>
          <w:color w:val="000000"/>
          <w:lang w:val="en-US"/>
        </w:rPr>
        <w:t xml:space="preserve"> template will be rejected without evaluation</w:t>
      </w:r>
      <w:r w:rsidR="008E799E">
        <w:rPr>
          <w:rFonts w:cs="Arial"/>
          <w:color w:val="000000"/>
          <w:lang w:val="en-US"/>
        </w:rPr>
        <w:t>.</w:t>
      </w:r>
    </w:p>
    <w:p w14:paraId="5B5567CC" w14:textId="183738F3" w:rsidR="00573AB0" w:rsidRPr="0040253C" w:rsidRDefault="00CF0417" w:rsidP="00F855A2">
      <w:pPr>
        <w:pStyle w:val="Lijstalinea"/>
        <w:numPr>
          <w:ilvl w:val="0"/>
          <w:numId w:val="15"/>
        </w:numPr>
        <w:spacing w:line="271" w:lineRule="auto"/>
        <w:jc w:val="both"/>
        <w:rPr>
          <w:rFonts w:cs="Arial"/>
          <w:color w:val="000000"/>
          <w:lang w:val="en-US"/>
        </w:rPr>
      </w:pPr>
      <w:r w:rsidRPr="0040253C">
        <w:rPr>
          <w:rFonts w:cs="Arial"/>
          <w:color w:val="000000"/>
          <w:lang w:val="en-US"/>
        </w:rPr>
        <w:t xml:space="preserve">Multiple preparatory </w:t>
      </w:r>
      <w:r w:rsidR="00573AB0" w:rsidRPr="0040253C">
        <w:rPr>
          <w:rFonts w:cs="Arial"/>
          <w:color w:val="000000"/>
          <w:lang w:val="en-US"/>
        </w:rPr>
        <w:t>applications should not be used instead of a regular application</w:t>
      </w:r>
      <w:r w:rsidR="006F220F">
        <w:rPr>
          <w:rFonts w:cs="Arial"/>
          <w:color w:val="000000"/>
          <w:lang w:val="en-US"/>
        </w:rPr>
        <w:t>. I</w:t>
      </w:r>
      <w:r w:rsidR="00573AB0" w:rsidRPr="0040253C">
        <w:rPr>
          <w:rFonts w:cs="Arial"/>
          <w:color w:val="000000"/>
          <w:lang w:val="en-US"/>
        </w:rPr>
        <w:t>n case more than one preparatory application is necessary for a given research project, this must be explicitly justified</w:t>
      </w:r>
      <w:r w:rsidR="008E799E">
        <w:rPr>
          <w:rFonts w:cs="Arial"/>
          <w:color w:val="000000"/>
          <w:lang w:val="en-US"/>
        </w:rPr>
        <w:t>.</w:t>
      </w:r>
    </w:p>
    <w:p w14:paraId="76E83862" w14:textId="4ACFDA12" w:rsidR="00230398" w:rsidRPr="00E63F2C" w:rsidRDefault="00DF60E7" w:rsidP="00F855A2">
      <w:pPr>
        <w:numPr>
          <w:ilvl w:val="0"/>
          <w:numId w:val="15"/>
        </w:numPr>
        <w:spacing w:before="100" w:beforeAutospacing="1" w:after="100" w:afterAutospacing="1" w:line="271" w:lineRule="auto"/>
        <w:jc w:val="both"/>
        <w:rPr>
          <w:rFonts w:ascii="Times New Roman" w:hAnsi="Times New Roman"/>
        </w:rPr>
      </w:pPr>
      <w:r w:rsidRPr="0040253C">
        <w:rPr>
          <w:rFonts w:cs="Arial"/>
          <w:color w:val="000000"/>
          <w:lang w:val="en-US"/>
        </w:rPr>
        <w:t>Multiple regular applications linked to the same research project should be carefully justified: applicants are encouraged to apply for compute time on the EU share of LUMI by submitting a EuroHPC proposal instead.</w:t>
      </w:r>
    </w:p>
    <w:p w14:paraId="79A5DD53" w14:textId="108A8175" w:rsidR="00B34399" w:rsidRPr="00B34399" w:rsidRDefault="00E63F2C" w:rsidP="00F855A2">
      <w:pPr>
        <w:numPr>
          <w:ilvl w:val="0"/>
          <w:numId w:val="15"/>
        </w:numPr>
        <w:spacing w:before="100" w:beforeAutospacing="1" w:after="100" w:afterAutospacing="1" w:line="271" w:lineRule="auto"/>
        <w:jc w:val="both"/>
        <w:rPr>
          <w:rFonts w:ascii="Times New Roman" w:hAnsi="Times New Roman"/>
        </w:rPr>
      </w:pPr>
      <w:r>
        <w:rPr>
          <w:rFonts w:cs="Arial"/>
          <w:color w:val="000000"/>
          <w:lang w:val="en-US"/>
        </w:rPr>
        <w:t>LUMI is different from your regular HPC cluster. Rules</w:t>
      </w:r>
      <w:r w:rsidR="00524D02">
        <w:rPr>
          <w:rFonts w:cs="Arial"/>
          <w:color w:val="000000"/>
          <w:lang w:val="en-US"/>
        </w:rPr>
        <w:t xml:space="preserve"> and restrictions are also different on such machines than on a smaller local cluster. First check the LUMI documentation on </w:t>
      </w:r>
      <w:hyperlink r:id="rId7" w:history="1">
        <w:r w:rsidR="00524D02" w:rsidRPr="00524D02">
          <w:rPr>
            <w:rStyle w:val="Hyperlink"/>
            <w:rFonts w:cs="Arial"/>
            <w:lang w:val="en-US"/>
          </w:rPr>
          <w:t>docs.lumi-supercomputer.eu</w:t>
        </w:r>
      </w:hyperlink>
      <w:r w:rsidR="00524D02">
        <w:rPr>
          <w:rFonts w:cs="Arial"/>
          <w:color w:val="000000"/>
          <w:lang w:val="en-US"/>
        </w:rPr>
        <w:t xml:space="preserve"> to ensure that LUMI is suitable for the work you intend to do.</w:t>
      </w:r>
      <w:r w:rsidR="004E662A">
        <w:rPr>
          <w:rFonts w:cs="Arial"/>
          <w:color w:val="000000"/>
          <w:lang w:val="en-US"/>
        </w:rPr>
        <w:t xml:space="preserve"> Keep in mind that all LUMI resources are shared by a lot of people. </w:t>
      </w:r>
      <w:r w:rsidR="00313DD7">
        <w:rPr>
          <w:rFonts w:cs="Arial"/>
          <w:color w:val="000000"/>
          <w:lang w:val="en-US"/>
        </w:rPr>
        <w:t>If you’d need 10% of a limited resource on LUMI th</w:t>
      </w:r>
      <w:r w:rsidR="004E4E34">
        <w:rPr>
          <w:rFonts w:cs="Arial"/>
          <w:color w:val="000000"/>
          <w:lang w:val="en-US"/>
        </w:rPr>
        <w:t>e</w:t>
      </w:r>
      <w:r w:rsidR="00313DD7">
        <w:rPr>
          <w:rFonts w:cs="Arial"/>
          <w:color w:val="000000"/>
          <w:lang w:val="en-US"/>
        </w:rPr>
        <w:t xml:space="preserve">n </w:t>
      </w:r>
      <w:r w:rsidR="00313DD7">
        <w:rPr>
          <w:rFonts w:cs="Arial"/>
          <w:color w:val="000000"/>
          <w:lang w:val="en-US"/>
        </w:rPr>
        <w:lastRenderedPageBreak/>
        <w:t xml:space="preserve">obviously this will not be granted as there is </w:t>
      </w:r>
      <w:r w:rsidR="00502F55">
        <w:rPr>
          <w:rFonts w:cs="Arial"/>
          <w:color w:val="000000"/>
          <w:lang w:val="en-US"/>
        </w:rPr>
        <w:t>no guarantee that you will be able to successfully complete the project.</w:t>
      </w:r>
    </w:p>
    <w:p w14:paraId="55B6CBFB" w14:textId="1F73F083" w:rsidR="00222DCB" w:rsidRPr="00DE360D" w:rsidRDefault="00222DCB" w:rsidP="00F855A2">
      <w:pPr>
        <w:numPr>
          <w:ilvl w:val="0"/>
          <w:numId w:val="15"/>
        </w:numPr>
        <w:spacing w:before="100" w:beforeAutospacing="1" w:after="100" w:afterAutospacing="1" w:line="271" w:lineRule="auto"/>
        <w:jc w:val="both"/>
      </w:pPr>
      <w:r>
        <w:rPr>
          <w:rFonts w:cs="Arial"/>
          <w:color w:val="000000"/>
          <w:lang w:val="en-US"/>
        </w:rPr>
        <w:t>LUMI is not a machine meant to learn the art of HPC. It is each applicant</w:t>
      </w:r>
      <w:r w:rsidR="00506922">
        <w:rPr>
          <w:rFonts w:cs="Arial"/>
          <w:color w:val="000000"/>
          <w:lang w:val="en-US"/>
        </w:rPr>
        <w:t>’</w:t>
      </w:r>
      <w:r>
        <w:rPr>
          <w:rFonts w:cs="Arial"/>
          <w:color w:val="000000"/>
          <w:lang w:val="en-US"/>
        </w:rPr>
        <w:t xml:space="preserve">s responsibility to ensure that all members of the project are sufficiently trained </w:t>
      </w:r>
      <w:r w:rsidR="00D1488E">
        <w:rPr>
          <w:rFonts w:cs="Arial"/>
          <w:color w:val="000000"/>
          <w:lang w:val="en-US"/>
        </w:rPr>
        <w:t xml:space="preserve">in working on HPC systems first and then as much as possible try to take one of the courses offered by the LUMI </w:t>
      </w:r>
      <w:r w:rsidR="000D5474">
        <w:rPr>
          <w:rFonts w:cs="Arial"/>
          <w:color w:val="000000"/>
          <w:lang w:val="en-US"/>
        </w:rPr>
        <w:t>User Support T</w:t>
      </w:r>
      <w:r w:rsidR="00D1488E">
        <w:rPr>
          <w:rFonts w:cs="Arial"/>
          <w:color w:val="000000"/>
          <w:lang w:val="en-US"/>
        </w:rPr>
        <w:t>eam and local BE team</w:t>
      </w:r>
      <w:r w:rsidR="00B112AF">
        <w:rPr>
          <w:rFonts w:cs="Arial"/>
          <w:color w:val="000000"/>
          <w:lang w:val="en-US"/>
        </w:rPr>
        <w:t xml:space="preserve"> to learn what is different on LUMI</w:t>
      </w:r>
      <w:r w:rsidR="007D7F95">
        <w:rPr>
          <w:rFonts w:cs="Arial"/>
          <w:color w:val="000000"/>
          <w:lang w:val="en-US"/>
        </w:rPr>
        <w:t xml:space="preserve">, or at least carefully study the LUMI documentation at </w:t>
      </w:r>
      <w:hyperlink r:id="rId8" w:history="1">
        <w:r w:rsidR="007D7F95" w:rsidRPr="00D871B9">
          <w:rPr>
            <w:rStyle w:val="Hyperlink"/>
            <w:rFonts w:cs="Arial"/>
            <w:lang w:val="en-US"/>
          </w:rPr>
          <w:t>docs.lumi-supercomputer.eu</w:t>
        </w:r>
      </w:hyperlink>
      <w:r w:rsidR="007D7F95">
        <w:rPr>
          <w:rFonts w:cs="Arial"/>
          <w:color w:val="000000"/>
          <w:lang w:val="en-US"/>
        </w:rPr>
        <w:t>.</w:t>
      </w:r>
    </w:p>
    <w:p w14:paraId="4F201E92" w14:textId="0FD032B3" w:rsidR="002B749B" w:rsidRPr="008A4D21" w:rsidRDefault="008B0B5E" w:rsidP="00F855A2">
      <w:pPr>
        <w:numPr>
          <w:ilvl w:val="0"/>
          <w:numId w:val="15"/>
        </w:numPr>
        <w:spacing w:before="100" w:beforeAutospacing="1" w:after="100" w:afterAutospacing="1" w:line="271" w:lineRule="auto"/>
        <w:jc w:val="both"/>
        <w:rPr>
          <w:i/>
          <w:iCs/>
        </w:rPr>
      </w:pPr>
      <w:r w:rsidRPr="00C90E98">
        <w:rPr>
          <w:rFonts w:cs="Arial"/>
          <w:i/>
          <w:iCs/>
          <w:color w:val="000000"/>
          <w:lang w:val="en-US"/>
        </w:rPr>
        <w:t xml:space="preserve">LUMI is a new architecture. Expect technical hickups and </w:t>
      </w:r>
      <w:r w:rsidR="002B749B" w:rsidRPr="00C90E98">
        <w:rPr>
          <w:rFonts w:cs="Arial"/>
          <w:i/>
          <w:iCs/>
          <w:color w:val="000000"/>
          <w:lang w:val="en-US"/>
        </w:rPr>
        <w:t xml:space="preserve">don’t expect that the LUMI User Support Team has </w:t>
      </w:r>
      <w:r w:rsidR="005E55B5" w:rsidRPr="00C90E98">
        <w:rPr>
          <w:rFonts w:cs="Arial"/>
          <w:i/>
          <w:iCs/>
          <w:color w:val="000000"/>
          <w:lang w:val="en-US"/>
        </w:rPr>
        <w:t>solutions for all problems</w:t>
      </w:r>
      <w:r w:rsidR="00230398" w:rsidRPr="00C90E98">
        <w:rPr>
          <w:rFonts w:cs="Arial"/>
          <w:i/>
          <w:iCs/>
          <w:color w:val="000000"/>
          <w:lang w:val="en-US"/>
        </w:rPr>
        <w:t>,</w:t>
      </w:r>
      <w:r w:rsidR="005E55B5" w:rsidRPr="00C90E98">
        <w:rPr>
          <w:rFonts w:cs="Arial"/>
          <w:i/>
          <w:iCs/>
          <w:color w:val="000000"/>
          <w:lang w:val="en-US"/>
        </w:rPr>
        <w:t xml:space="preserve"> nor can it do complicated software installations due to limited human resources. </w:t>
      </w:r>
      <w:r w:rsidR="00230398" w:rsidRPr="00C90E98">
        <w:rPr>
          <w:rFonts w:cs="Arial"/>
          <w:i/>
          <w:iCs/>
          <w:color w:val="000000"/>
          <w:lang w:val="en-US"/>
        </w:rPr>
        <w:t xml:space="preserve">We </w:t>
      </w:r>
      <w:r w:rsidR="003048DD" w:rsidRPr="00C90E98">
        <w:rPr>
          <w:rFonts w:cs="Arial"/>
          <w:i/>
          <w:iCs/>
          <w:color w:val="000000"/>
          <w:lang w:val="en-US"/>
        </w:rPr>
        <w:t xml:space="preserve">suggest only </w:t>
      </w:r>
      <w:r w:rsidR="00230398" w:rsidRPr="00C90E98">
        <w:rPr>
          <w:rFonts w:cs="Arial"/>
          <w:i/>
          <w:iCs/>
          <w:color w:val="000000"/>
          <w:lang w:val="en-US"/>
        </w:rPr>
        <w:t>more experienced users</w:t>
      </w:r>
      <w:r w:rsidR="003048DD" w:rsidRPr="00C90E98">
        <w:rPr>
          <w:rFonts w:cs="Arial"/>
          <w:i/>
          <w:iCs/>
          <w:color w:val="000000"/>
          <w:lang w:val="en-US"/>
        </w:rPr>
        <w:t xml:space="preserve"> apply for GPU time</w:t>
      </w:r>
      <w:r w:rsidR="00230398" w:rsidRPr="00C90E98">
        <w:rPr>
          <w:rFonts w:cs="Arial"/>
          <w:i/>
          <w:iCs/>
          <w:color w:val="000000"/>
          <w:lang w:val="en-US"/>
        </w:rPr>
        <w:t xml:space="preserve"> in this call. </w:t>
      </w:r>
      <w:r w:rsidR="005E55B5" w:rsidRPr="00C90E98">
        <w:rPr>
          <w:rFonts w:cs="Arial"/>
          <w:i/>
          <w:iCs/>
          <w:color w:val="000000"/>
          <w:lang w:val="en-US"/>
        </w:rPr>
        <w:t>Also be aware that the GPUs are AMD GPUs. Software that requires NVIDIA GPUs will not run.</w:t>
      </w:r>
    </w:p>
    <w:p w14:paraId="7A402847" w14:textId="348B62AE" w:rsidR="008A4D21" w:rsidRDefault="003803EA" w:rsidP="00F855A2">
      <w:pPr>
        <w:pStyle w:val="Kop1"/>
        <w:spacing w:line="271" w:lineRule="auto"/>
        <w:jc w:val="both"/>
      </w:pPr>
      <w:r>
        <w:t>Restriction</w:t>
      </w:r>
      <w:r w:rsidR="008A4D21">
        <w:t>s of LUMI</w:t>
      </w:r>
    </w:p>
    <w:p w14:paraId="446E7068" w14:textId="0EB55C94" w:rsidR="00EC0B3A" w:rsidRPr="00EC0B3A" w:rsidRDefault="00EC0B3A" w:rsidP="00F855A2">
      <w:pPr>
        <w:spacing w:line="271" w:lineRule="auto"/>
        <w:jc w:val="both"/>
        <w:rPr>
          <w:lang w:val="en-US"/>
        </w:rPr>
      </w:pPr>
      <w:r>
        <w:rPr>
          <w:lang w:val="en-US"/>
        </w:rPr>
        <w:t xml:space="preserve">These restrictions are also mentioned in the LUMI documentation at </w:t>
      </w:r>
      <w:hyperlink r:id="rId9" w:history="1">
        <w:r w:rsidRPr="00EC0B3A">
          <w:rPr>
            <w:rStyle w:val="Hyperlink"/>
            <w:lang w:val="en-US"/>
          </w:rPr>
          <w:t>docs.lumi-supercomputer.eu</w:t>
        </w:r>
      </w:hyperlink>
      <w:r>
        <w:rPr>
          <w:lang w:val="en-US"/>
        </w:rPr>
        <w:t xml:space="preserve"> but spread over various places. Without being exhaustive, we mention these restrictions in particular:</w:t>
      </w:r>
    </w:p>
    <w:p w14:paraId="1CF62EA8" w14:textId="20BB91CA" w:rsidR="008A4D21" w:rsidRDefault="00613248" w:rsidP="00F855A2">
      <w:pPr>
        <w:pStyle w:val="Lijstalinea"/>
        <w:numPr>
          <w:ilvl w:val="0"/>
          <w:numId w:val="17"/>
        </w:numPr>
        <w:spacing w:line="271" w:lineRule="auto"/>
        <w:jc w:val="both"/>
        <w:rPr>
          <w:lang w:val="en-US"/>
        </w:rPr>
      </w:pPr>
      <w:r>
        <w:rPr>
          <w:lang w:val="en-US"/>
        </w:rPr>
        <w:t xml:space="preserve">The </w:t>
      </w:r>
      <w:r w:rsidRPr="003E1B95">
        <w:rPr>
          <w:b/>
          <w:bCs/>
          <w:i/>
          <w:iCs/>
          <w:lang w:val="en-US"/>
        </w:rPr>
        <w:t>CPU section</w:t>
      </w:r>
      <w:r>
        <w:rPr>
          <w:lang w:val="en-US"/>
        </w:rPr>
        <w:t xml:space="preserve"> of LUMI</w:t>
      </w:r>
      <w:r w:rsidR="003E1B95">
        <w:rPr>
          <w:lang w:val="en-US"/>
        </w:rPr>
        <w:t>, called LUMI</w:t>
      </w:r>
      <w:r>
        <w:rPr>
          <w:lang w:val="en-US"/>
        </w:rPr>
        <w:t xml:space="preserve">-C consists mostly of AMD-based nodes with 128 cores and </w:t>
      </w:r>
      <w:r w:rsidR="00EC0B3A">
        <w:rPr>
          <w:lang w:val="en-US"/>
        </w:rPr>
        <w:t>256 GB of memory of which 212 GB is available to users. There are 128 nodes with 512 GB per node and 32 nodes with 1 TB per node, but a single job cannot use more than 4 of those nodes simultaneously.</w:t>
      </w:r>
      <w:r w:rsidR="00EC0B3A">
        <w:rPr>
          <w:lang w:val="en-US"/>
        </w:rPr>
        <w:br/>
        <w:t xml:space="preserve">Projects that need nodes with more than </w:t>
      </w:r>
      <w:r w:rsidR="007815C6">
        <w:rPr>
          <w:lang w:val="en-US"/>
        </w:rPr>
        <w:t>256 GB of RAM for most of their computations will not be granted as LUMI does not offer a sufficient number of suitable resources for those applications</w:t>
      </w:r>
      <w:r w:rsidR="00260FD6">
        <w:rPr>
          <w:lang w:val="en-US"/>
        </w:rPr>
        <w:t>.</w:t>
      </w:r>
      <w:r w:rsidR="00A11DBD">
        <w:rPr>
          <w:lang w:val="en-US"/>
        </w:rPr>
        <w:t xml:space="preserve"> </w:t>
      </w:r>
    </w:p>
    <w:p w14:paraId="10CEBA7D" w14:textId="77777777" w:rsidR="00F855A2" w:rsidRDefault="00260FD6" w:rsidP="00F855A2">
      <w:pPr>
        <w:pStyle w:val="Lijstalinea"/>
        <w:numPr>
          <w:ilvl w:val="0"/>
          <w:numId w:val="17"/>
        </w:numPr>
        <w:spacing w:line="271" w:lineRule="auto"/>
        <w:jc w:val="both"/>
        <w:rPr>
          <w:lang w:val="en-US"/>
        </w:rPr>
      </w:pPr>
      <w:r w:rsidRPr="49551758">
        <w:rPr>
          <w:lang w:val="en-US"/>
        </w:rPr>
        <w:t xml:space="preserve">The </w:t>
      </w:r>
      <w:r w:rsidRPr="49551758">
        <w:rPr>
          <w:b/>
          <w:bCs/>
          <w:i/>
          <w:iCs/>
          <w:lang w:val="en-US"/>
        </w:rPr>
        <w:t>GPU section</w:t>
      </w:r>
      <w:r w:rsidRPr="49551758">
        <w:rPr>
          <w:lang w:val="en-US"/>
        </w:rPr>
        <w:t xml:space="preserve"> of LUMI</w:t>
      </w:r>
      <w:r w:rsidR="003E1B95" w:rsidRPr="49551758">
        <w:rPr>
          <w:lang w:val="en-US"/>
        </w:rPr>
        <w:t>, called LUMI-G,</w:t>
      </w:r>
      <w:r w:rsidRPr="49551758">
        <w:rPr>
          <w:lang w:val="en-US"/>
        </w:rPr>
        <w:t xml:space="preserve"> is advertised as nodes with one 64-core processor and 4 MI250x GPUs. Due to the internal structure of the MI250x GPU, each GPU should effectively be treated as 2 separate GPUs for most applications and the node should be treated as one 64-core node with </w:t>
      </w:r>
      <w:r w:rsidR="00657CF1" w:rsidRPr="49551758">
        <w:rPr>
          <w:lang w:val="en-US"/>
        </w:rPr>
        <w:t xml:space="preserve">8 GPUs with 64 GB of memory each. </w:t>
      </w:r>
    </w:p>
    <w:p w14:paraId="538EEC3D" w14:textId="179967F3" w:rsidR="00F855A2" w:rsidRDefault="008F002D" w:rsidP="00F855A2">
      <w:pPr>
        <w:pStyle w:val="Lijstalinea"/>
        <w:spacing w:line="271" w:lineRule="auto"/>
        <w:jc w:val="both"/>
        <w:rPr>
          <w:lang w:val="en-US"/>
        </w:rPr>
      </w:pPr>
      <w:r w:rsidRPr="00F855A2">
        <w:rPr>
          <w:lang w:val="en-US"/>
        </w:rPr>
        <w:t xml:space="preserve">Also note that </w:t>
      </w:r>
      <w:r w:rsidR="003D2973">
        <w:rPr>
          <w:lang w:val="en-US"/>
        </w:rPr>
        <w:t>eight</w:t>
      </w:r>
      <w:r w:rsidRPr="00F855A2">
        <w:rPr>
          <w:lang w:val="en-US"/>
        </w:rPr>
        <w:t xml:space="preserve"> of the 64 cores </w:t>
      </w:r>
      <w:r w:rsidR="003D2973">
        <w:rPr>
          <w:lang w:val="en-US"/>
        </w:rPr>
        <w:t>are</w:t>
      </w:r>
      <w:r w:rsidRPr="00F855A2">
        <w:rPr>
          <w:lang w:val="en-US"/>
        </w:rPr>
        <w:t xml:space="preserve"> reserved for OS and device driver tasks, leaving only </w:t>
      </w:r>
      <w:r w:rsidR="003D2973">
        <w:rPr>
          <w:lang w:val="en-US"/>
        </w:rPr>
        <w:t>56</w:t>
      </w:r>
      <w:r w:rsidRPr="00F855A2">
        <w:rPr>
          <w:lang w:val="en-US"/>
        </w:rPr>
        <w:t xml:space="preserve"> </w:t>
      </w:r>
      <w:r w:rsidR="684F9671" w:rsidRPr="00F855A2">
        <w:rPr>
          <w:lang w:val="en-US"/>
        </w:rPr>
        <w:t>cores</w:t>
      </w:r>
      <w:r w:rsidRPr="00F855A2">
        <w:rPr>
          <w:lang w:val="en-US"/>
        </w:rPr>
        <w:t xml:space="preserve"> available to the user</w:t>
      </w:r>
      <w:r w:rsidR="003D2973">
        <w:rPr>
          <w:lang w:val="en-US"/>
        </w:rPr>
        <w:t xml:space="preserve"> (7 on each CCD/chiplet)</w:t>
      </w:r>
      <w:r w:rsidRPr="00F855A2">
        <w:rPr>
          <w:lang w:val="en-US"/>
        </w:rPr>
        <w:t>.</w:t>
      </w:r>
    </w:p>
    <w:p w14:paraId="5ADBC8B4" w14:textId="17084C02" w:rsidR="00260FD6" w:rsidRDefault="00273B63" w:rsidP="00F855A2">
      <w:pPr>
        <w:pStyle w:val="Lijstalinea"/>
        <w:spacing w:line="271" w:lineRule="auto"/>
        <w:jc w:val="both"/>
        <w:rPr>
          <w:lang w:val="en-US"/>
        </w:rPr>
      </w:pPr>
      <w:r w:rsidRPr="00F855A2">
        <w:rPr>
          <w:lang w:val="en-US"/>
        </w:rPr>
        <w:t>The number of nodes available for sub-node allocation is also limited. LUMI is really meant for applications that can use full GPU nodes (though you may work around this limitation by organizing multiple jobs on the same node yourself, outside the control of the Slurm scheduler).</w:t>
      </w:r>
    </w:p>
    <w:p w14:paraId="75853A8C" w14:textId="48455B22" w:rsidR="00817614" w:rsidRDefault="00273B63" w:rsidP="00F855A2">
      <w:pPr>
        <w:pStyle w:val="Lijstalinea"/>
        <w:numPr>
          <w:ilvl w:val="0"/>
          <w:numId w:val="17"/>
        </w:numPr>
        <w:spacing w:line="271" w:lineRule="auto"/>
        <w:jc w:val="both"/>
        <w:rPr>
          <w:lang w:val="en-US"/>
        </w:rPr>
      </w:pPr>
      <w:r>
        <w:rPr>
          <w:lang w:val="en-US"/>
        </w:rPr>
        <w:t xml:space="preserve">The </w:t>
      </w:r>
      <w:r w:rsidRPr="003E1B95">
        <w:rPr>
          <w:b/>
          <w:bCs/>
          <w:i/>
          <w:iCs/>
          <w:lang w:val="en-US"/>
        </w:rPr>
        <w:t>LUMI-D partition</w:t>
      </w:r>
      <w:r>
        <w:rPr>
          <w:lang w:val="en-US"/>
        </w:rPr>
        <w:t xml:space="preserve"> with 8 nodes for visualization </w:t>
      </w:r>
      <w:r w:rsidR="00DF433D">
        <w:rPr>
          <w:lang w:val="en-US"/>
        </w:rPr>
        <w:t xml:space="preserve">(using NVIDIA GPUs) and 8 nodes with 4 TB of memory each for interactive data analytics work </w:t>
      </w:r>
      <w:r w:rsidR="00E40ABB">
        <w:rPr>
          <w:lang w:val="en-US"/>
        </w:rPr>
        <w:t>may not be continuously</w:t>
      </w:r>
      <w:r w:rsidR="00DF433D">
        <w:rPr>
          <w:lang w:val="en-US"/>
        </w:rPr>
        <w:t xml:space="preserve"> available</w:t>
      </w:r>
      <w:r w:rsidR="00CC4550">
        <w:rPr>
          <w:lang w:val="en-US"/>
        </w:rPr>
        <w:t xml:space="preserve"> </w:t>
      </w:r>
      <w:r w:rsidR="00E40ABB">
        <w:rPr>
          <w:lang w:val="en-US"/>
        </w:rPr>
        <w:t>as they have the lowest priority to get fixed in case of problems after updates. The software stack on those nodes is also very limited</w:t>
      </w:r>
      <w:r w:rsidR="00DF433D">
        <w:rPr>
          <w:lang w:val="en-US"/>
        </w:rPr>
        <w:t>.</w:t>
      </w:r>
    </w:p>
    <w:p w14:paraId="71757071" w14:textId="6487E1B5" w:rsidR="00273B63" w:rsidRDefault="00817614" w:rsidP="00F855A2">
      <w:pPr>
        <w:pStyle w:val="Lijstalinea"/>
        <w:spacing w:line="271" w:lineRule="auto"/>
        <w:jc w:val="both"/>
        <w:rPr>
          <w:lang w:val="en-US"/>
        </w:rPr>
      </w:pPr>
      <w:r>
        <w:rPr>
          <w:lang w:val="en-US"/>
        </w:rPr>
        <w:t>N</w:t>
      </w:r>
      <w:r w:rsidR="00DF433D">
        <w:rPr>
          <w:lang w:val="en-US"/>
        </w:rPr>
        <w:t>ote that the NVIDIA GPUs are not meant for compute jobs!</w:t>
      </w:r>
    </w:p>
    <w:p w14:paraId="7FA3927C" w14:textId="513DD022" w:rsidR="00817614" w:rsidRDefault="00817614" w:rsidP="00F855A2">
      <w:pPr>
        <w:pStyle w:val="Lijstalinea"/>
        <w:spacing w:line="271" w:lineRule="auto"/>
        <w:jc w:val="both"/>
        <w:rPr>
          <w:lang w:val="en-US"/>
        </w:rPr>
      </w:pPr>
      <w:r>
        <w:rPr>
          <w:lang w:val="en-US"/>
        </w:rPr>
        <w:t xml:space="preserve">Note that resources on the 4 TB nodes are limited so they should not be the only </w:t>
      </w:r>
      <w:r w:rsidR="00C7675E">
        <w:rPr>
          <w:lang w:val="en-US"/>
        </w:rPr>
        <w:t>compute resource of your project but instead be used for data-intensive pre- and postprocessing steps.</w:t>
      </w:r>
    </w:p>
    <w:p w14:paraId="20C2DFE6" w14:textId="4E7712B6" w:rsidR="0096506A" w:rsidRDefault="009F7A28" w:rsidP="00F855A2">
      <w:pPr>
        <w:pStyle w:val="Lijstalinea"/>
        <w:numPr>
          <w:ilvl w:val="0"/>
          <w:numId w:val="17"/>
        </w:numPr>
        <w:spacing w:line="271" w:lineRule="auto"/>
        <w:jc w:val="both"/>
        <w:rPr>
          <w:lang w:val="en-US"/>
        </w:rPr>
      </w:pPr>
      <w:r w:rsidRPr="49551758">
        <w:rPr>
          <w:b/>
          <w:bCs/>
          <w:i/>
          <w:iCs/>
          <w:lang w:val="en-US"/>
        </w:rPr>
        <w:lastRenderedPageBreak/>
        <w:t>Shared storage:</w:t>
      </w:r>
      <w:r w:rsidRPr="49551758">
        <w:rPr>
          <w:lang w:val="en-US"/>
        </w:rPr>
        <w:t xml:space="preserve"> </w:t>
      </w:r>
      <w:r w:rsidR="002D10CC" w:rsidRPr="49551758">
        <w:rPr>
          <w:lang w:val="en-US"/>
        </w:rPr>
        <w:t xml:space="preserve">The LUMI file systems are optimized for working with relatively large files and show poor performance for very small files. </w:t>
      </w:r>
      <w:r w:rsidR="0094609E" w:rsidRPr="49551758">
        <w:rPr>
          <w:lang w:val="en-US"/>
        </w:rPr>
        <w:t>Any job that opens and closes</w:t>
      </w:r>
      <w:r w:rsidR="00151629" w:rsidRPr="49551758">
        <w:rPr>
          <w:lang w:val="en-US"/>
        </w:rPr>
        <w:t xml:space="preserve"> a lot of files in a short amount of time puts a high strain on the metadata servers of the parallel file system. Therefore</w:t>
      </w:r>
      <w:r w:rsidR="6B51F966" w:rsidRPr="49551758">
        <w:rPr>
          <w:lang w:val="en-US"/>
        </w:rPr>
        <w:t>,</w:t>
      </w:r>
      <w:r w:rsidR="00151629" w:rsidRPr="49551758">
        <w:rPr>
          <w:lang w:val="en-US"/>
        </w:rPr>
        <w:t xml:space="preserve"> there are rather strict policies on the number of files a user can have in each file system</w:t>
      </w:r>
      <w:r w:rsidR="004917DE" w:rsidRPr="49551758">
        <w:rPr>
          <w:lang w:val="en-US"/>
        </w:rPr>
        <w:t xml:space="preserve">. </w:t>
      </w:r>
      <w:r w:rsidR="00824619" w:rsidRPr="49551758">
        <w:rPr>
          <w:lang w:val="en-US"/>
        </w:rPr>
        <w:t>See the “</w:t>
      </w:r>
      <w:hyperlink r:id="rId10">
        <w:r w:rsidR="00824619" w:rsidRPr="49551758">
          <w:rPr>
            <w:rStyle w:val="Hyperlink"/>
            <w:lang w:val="en-US"/>
          </w:rPr>
          <w:t>data storage options</w:t>
        </w:r>
      </w:hyperlink>
      <w:r w:rsidR="00824619" w:rsidRPr="49551758">
        <w:rPr>
          <w:lang w:val="en-US"/>
        </w:rPr>
        <w:t xml:space="preserve">” page in the </w:t>
      </w:r>
      <w:hyperlink r:id="rId11">
        <w:r w:rsidR="00824619" w:rsidRPr="49551758">
          <w:rPr>
            <w:rStyle w:val="Hyperlink"/>
            <w:lang w:val="en-US"/>
          </w:rPr>
          <w:t>LUMI documentation – Running jobs section</w:t>
        </w:r>
      </w:hyperlink>
      <w:r w:rsidR="00824619" w:rsidRPr="49551758">
        <w:rPr>
          <w:lang w:val="en-US"/>
        </w:rPr>
        <w:t>.</w:t>
      </w:r>
    </w:p>
    <w:p w14:paraId="33CB0FFF" w14:textId="53AB23E7" w:rsidR="00935229" w:rsidRDefault="00824619" w:rsidP="00F855A2">
      <w:pPr>
        <w:pStyle w:val="Lijstalinea"/>
        <w:spacing w:line="271" w:lineRule="auto"/>
        <w:jc w:val="both"/>
        <w:rPr>
          <w:lang w:val="en-US"/>
        </w:rPr>
      </w:pPr>
      <w:r>
        <w:rPr>
          <w:lang w:val="en-US"/>
        </w:rPr>
        <w:t>Users with large conda and/or Python installations</w:t>
      </w:r>
      <w:r w:rsidR="008342FC">
        <w:rPr>
          <w:lang w:val="en-US"/>
        </w:rPr>
        <w:t xml:space="preserve"> are asked to containerize</w:t>
      </w:r>
      <w:r w:rsidR="00FE2592">
        <w:rPr>
          <w:lang w:val="en-US"/>
        </w:rPr>
        <w:t xml:space="preserve"> these installation</w:t>
      </w:r>
      <w:r w:rsidR="00E27FA1">
        <w:rPr>
          <w:lang w:val="en-US"/>
        </w:rPr>
        <w:t>s</w:t>
      </w:r>
      <w:r w:rsidR="00FE2592">
        <w:rPr>
          <w:lang w:val="en-US"/>
        </w:rPr>
        <w:t xml:space="preserve"> or use the “</w:t>
      </w:r>
      <w:hyperlink r:id="rId12" w:history="1">
        <w:r w:rsidR="00FE2592" w:rsidRPr="00FE2592">
          <w:rPr>
            <w:rStyle w:val="Hyperlink"/>
            <w:lang w:val="en-US"/>
          </w:rPr>
          <w:t>Container wrapper</w:t>
        </w:r>
      </w:hyperlink>
      <w:r w:rsidR="00FE2592">
        <w:rPr>
          <w:lang w:val="en-US"/>
        </w:rPr>
        <w:t>” tool provided on LUMI that puts the installation in a single file which is then mounted in a minimal container and provides wrapper scripts for commands found in the bin subdirectory to ease the use</w:t>
      </w:r>
      <w:r w:rsidR="00755B3B">
        <w:rPr>
          <w:lang w:val="en-US"/>
        </w:rPr>
        <w:t xml:space="preserve"> without confronting users with singularity commands. Note that due to security concerns LUMI offers no support for building containers on LUMI itself.</w:t>
      </w:r>
    </w:p>
    <w:p w14:paraId="34E8AB2F" w14:textId="744E59C6" w:rsidR="006F0D4D" w:rsidRPr="006F0D4D" w:rsidRDefault="006F0D4D" w:rsidP="00F855A2">
      <w:pPr>
        <w:pStyle w:val="Lijstalinea"/>
        <w:spacing w:line="271" w:lineRule="auto"/>
        <w:jc w:val="both"/>
        <w:rPr>
          <w:lang w:val="en-US"/>
        </w:rPr>
      </w:pPr>
      <w:r>
        <w:rPr>
          <w:lang w:val="en-US"/>
        </w:rPr>
        <w:t xml:space="preserve">The object storage system is </w:t>
      </w:r>
      <w:r w:rsidR="0028616E">
        <w:rPr>
          <w:lang w:val="en-US"/>
        </w:rPr>
        <w:t>now</w:t>
      </w:r>
      <w:r>
        <w:rPr>
          <w:lang w:val="en-US"/>
        </w:rPr>
        <w:t xml:space="preserve"> available </w:t>
      </w:r>
      <w:r w:rsidR="00A2571A">
        <w:rPr>
          <w:lang w:val="en-US"/>
        </w:rPr>
        <w:t>though with a fairly limited set of tools</w:t>
      </w:r>
      <w:r w:rsidR="0082182D">
        <w:rPr>
          <w:lang w:val="en-US"/>
        </w:rPr>
        <w:t>. It is a good intermediate station to transfer large data files as the object storage file transfer tools deal with high latency connections a lot better than sftp does</w:t>
      </w:r>
      <w:r>
        <w:rPr>
          <w:lang w:val="en-US"/>
        </w:rPr>
        <w:t>.</w:t>
      </w:r>
    </w:p>
    <w:p w14:paraId="0D6B1EF3" w14:textId="17247036" w:rsidR="0023398A" w:rsidRPr="0023398A" w:rsidRDefault="009F7A28" w:rsidP="00F855A2">
      <w:pPr>
        <w:pStyle w:val="Lijstalinea"/>
        <w:numPr>
          <w:ilvl w:val="0"/>
          <w:numId w:val="17"/>
        </w:numPr>
        <w:spacing w:line="271" w:lineRule="auto"/>
        <w:jc w:val="both"/>
        <w:rPr>
          <w:lang w:val="en-US"/>
        </w:rPr>
      </w:pPr>
      <w:r w:rsidRPr="00E27FA1">
        <w:rPr>
          <w:b/>
          <w:bCs/>
          <w:i/>
          <w:iCs/>
          <w:lang w:val="en-US"/>
        </w:rPr>
        <w:t>Local storage:</w:t>
      </w:r>
      <w:r>
        <w:rPr>
          <w:lang w:val="en-US"/>
        </w:rPr>
        <w:t xml:space="preserve"> </w:t>
      </w:r>
      <w:r w:rsidR="0023398A">
        <w:rPr>
          <w:lang w:val="en-US"/>
        </w:rPr>
        <w:t>There is no local storage on the regular compute nodes and GPU nodes</w:t>
      </w:r>
      <w:r w:rsidR="00FE40A2">
        <w:rPr>
          <w:lang w:val="en-US"/>
        </w:rPr>
        <w:t>.</w:t>
      </w:r>
    </w:p>
    <w:p w14:paraId="6BFA0468" w14:textId="100B820A" w:rsidR="00AD625F" w:rsidRPr="00AD625F" w:rsidRDefault="00AD625F" w:rsidP="00F855A2">
      <w:pPr>
        <w:pStyle w:val="Lijstalinea"/>
        <w:numPr>
          <w:ilvl w:val="0"/>
          <w:numId w:val="17"/>
        </w:numPr>
        <w:spacing w:line="271" w:lineRule="auto"/>
        <w:jc w:val="both"/>
        <w:rPr>
          <w:b/>
          <w:bCs/>
          <w:i/>
          <w:iCs/>
          <w:lang w:val="en-US"/>
        </w:rPr>
      </w:pPr>
      <w:r w:rsidRPr="00AD625F">
        <w:rPr>
          <w:b/>
          <w:bCs/>
          <w:i/>
          <w:iCs/>
          <w:lang w:val="en-US"/>
        </w:rPr>
        <w:t>Scheduler</w:t>
      </w:r>
    </w:p>
    <w:p w14:paraId="6B9ADDC1" w14:textId="678D3D97" w:rsidR="00D77C70" w:rsidRDefault="00D77C70" w:rsidP="00F855A2">
      <w:pPr>
        <w:pStyle w:val="Lijstalinea"/>
        <w:numPr>
          <w:ilvl w:val="1"/>
          <w:numId w:val="17"/>
        </w:numPr>
        <w:spacing w:line="271" w:lineRule="auto"/>
        <w:jc w:val="both"/>
        <w:rPr>
          <w:lang w:val="en-US"/>
        </w:rPr>
      </w:pPr>
      <w:r w:rsidRPr="00526CBE">
        <w:rPr>
          <w:rFonts w:cs="Arial"/>
          <w:lang w:val="en-US"/>
        </w:rPr>
        <w:t>The scheduler on the system is Slurm. No wrappers for compatibility with other schedulers are provided</w:t>
      </w:r>
      <w:r w:rsidR="00E27FA1">
        <w:rPr>
          <w:rFonts w:cs="Arial"/>
          <w:lang w:val="en-US"/>
        </w:rPr>
        <w:t>.</w:t>
      </w:r>
      <w:r>
        <w:rPr>
          <w:lang w:val="en-US"/>
        </w:rPr>
        <w:t xml:space="preserve"> </w:t>
      </w:r>
    </w:p>
    <w:p w14:paraId="2BB9C166" w14:textId="11AB16EB" w:rsidR="007C0491" w:rsidRDefault="007C0491" w:rsidP="00F855A2">
      <w:pPr>
        <w:pStyle w:val="Lijstalinea"/>
        <w:numPr>
          <w:ilvl w:val="1"/>
          <w:numId w:val="17"/>
        </w:numPr>
        <w:spacing w:line="271" w:lineRule="auto"/>
        <w:jc w:val="both"/>
        <w:rPr>
          <w:lang w:val="en-US"/>
        </w:rPr>
      </w:pPr>
      <w:r>
        <w:rPr>
          <w:lang w:val="en-US"/>
        </w:rPr>
        <w:t xml:space="preserve">The limits on the maximum wall time for jobs are strict. No extensions are granted, not even for a single job. See also the </w:t>
      </w:r>
      <w:hyperlink r:id="rId13" w:history="1">
        <w:r w:rsidRPr="00CC4550">
          <w:rPr>
            <w:rStyle w:val="Hyperlink"/>
            <w:lang w:val="en-US"/>
          </w:rPr>
          <w:t>overview of Slurm partitions</w:t>
        </w:r>
      </w:hyperlink>
      <w:r>
        <w:rPr>
          <w:lang w:val="en-US"/>
        </w:rPr>
        <w:t xml:space="preserve"> in the </w:t>
      </w:r>
      <w:hyperlink r:id="rId14" w:history="1">
        <w:r w:rsidRPr="00347992">
          <w:rPr>
            <w:rStyle w:val="Hyperlink"/>
            <w:lang w:val="en-US"/>
          </w:rPr>
          <w:t>LUMI documentation – Running jobs section</w:t>
        </w:r>
      </w:hyperlink>
      <w:r>
        <w:rPr>
          <w:lang w:val="en-US"/>
        </w:rPr>
        <w:t>.</w:t>
      </w:r>
    </w:p>
    <w:p w14:paraId="63D19D6C" w14:textId="6C3626D3" w:rsidR="005955AD" w:rsidRDefault="005955AD" w:rsidP="00F855A2">
      <w:pPr>
        <w:pStyle w:val="Lijstalinea"/>
        <w:numPr>
          <w:ilvl w:val="1"/>
          <w:numId w:val="17"/>
        </w:numPr>
        <w:spacing w:line="271" w:lineRule="auto"/>
        <w:jc w:val="both"/>
        <w:rPr>
          <w:lang w:val="en-US"/>
        </w:rPr>
      </w:pPr>
      <w:r>
        <w:rPr>
          <w:lang w:val="en-US"/>
        </w:rPr>
        <w:t xml:space="preserve">The scheduler is meant to schedule jobs that are substantial in size and hence the </w:t>
      </w:r>
      <w:r w:rsidR="00296A71">
        <w:rPr>
          <w:lang w:val="en-US"/>
        </w:rPr>
        <w:t>number</w:t>
      </w:r>
      <w:r>
        <w:rPr>
          <w:lang w:val="en-US"/>
        </w:rPr>
        <w:t xml:space="preserve"> of jobs any user can have in the queue is limited. It is not meant to be used as a fine-grained scheduler in a capacity computing job as doing that on a system the size of LUMI would reduce the </w:t>
      </w:r>
      <w:r w:rsidR="00DC52C1">
        <w:rPr>
          <w:lang w:val="en-US"/>
        </w:rPr>
        <w:t>responsivity of the scheduler for other users. In those cases you need an additional workflow manager inside the job.</w:t>
      </w:r>
    </w:p>
    <w:p w14:paraId="200E0583" w14:textId="3E413341" w:rsidR="00AD625F" w:rsidRDefault="00A23E4E" w:rsidP="00F855A2">
      <w:pPr>
        <w:pStyle w:val="Lijstalinea"/>
        <w:numPr>
          <w:ilvl w:val="0"/>
          <w:numId w:val="17"/>
        </w:numPr>
        <w:spacing w:line="271" w:lineRule="auto"/>
        <w:jc w:val="both"/>
        <w:rPr>
          <w:b/>
          <w:bCs/>
          <w:i/>
          <w:iCs/>
          <w:lang w:val="en-US"/>
        </w:rPr>
      </w:pPr>
      <w:r w:rsidRPr="00A23E4E">
        <w:rPr>
          <w:b/>
          <w:bCs/>
          <w:i/>
          <w:iCs/>
          <w:lang w:val="en-US"/>
        </w:rPr>
        <w:t>MPI on LUMI</w:t>
      </w:r>
      <w:r>
        <w:rPr>
          <w:b/>
          <w:bCs/>
          <w:i/>
          <w:iCs/>
          <w:lang w:val="en-US"/>
        </w:rPr>
        <w:t>:</w:t>
      </w:r>
    </w:p>
    <w:p w14:paraId="1D7D232A" w14:textId="77777777" w:rsidR="009F7A28" w:rsidRDefault="009F7A28" w:rsidP="00F855A2">
      <w:pPr>
        <w:pStyle w:val="Lijstalinea"/>
        <w:numPr>
          <w:ilvl w:val="1"/>
          <w:numId w:val="17"/>
        </w:numPr>
        <w:spacing w:line="271" w:lineRule="auto"/>
        <w:jc w:val="both"/>
        <w:rPr>
          <w:lang w:val="en-US"/>
        </w:rPr>
      </w:pPr>
      <w:r>
        <w:rPr>
          <w:lang w:val="en-US"/>
        </w:rPr>
        <w:t>The MPI implementation on LUMI is based on MPICH. We can currently not yet support Open MPI and that support will come in phases.</w:t>
      </w:r>
    </w:p>
    <w:p w14:paraId="64BACC96" w14:textId="1F6B30D8" w:rsidR="009F7A28" w:rsidRDefault="009F7A28" w:rsidP="00F855A2">
      <w:pPr>
        <w:pStyle w:val="Lijstalinea"/>
        <w:numPr>
          <w:ilvl w:val="2"/>
          <w:numId w:val="17"/>
        </w:numPr>
        <w:spacing w:line="271" w:lineRule="auto"/>
        <w:jc w:val="both"/>
        <w:rPr>
          <w:lang w:val="en-US"/>
        </w:rPr>
      </w:pPr>
      <w:r>
        <w:rPr>
          <w:lang w:val="en-US"/>
        </w:rPr>
        <w:t xml:space="preserve">We expect to be able to support Open MPI later </w:t>
      </w:r>
      <w:r w:rsidR="001A2E1F">
        <w:rPr>
          <w:lang w:val="en-US"/>
        </w:rPr>
        <w:t>on</w:t>
      </w:r>
      <w:r>
        <w:rPr>
          <w:lang w:val="en-US"/>
        </w:rPr>
        <w:t xml:space="preserve"> but that depends on updates of the scheduler to communicate properly with the Open MPI process starter. Older versions of Open MPI may work with the current scheduler setup.</w:t>
      </w:r>
    </w:p>
    <w:p w14:paraId="6D477786" w14:textId="77777777" w:rsidR="009F7A28" w:rsidRDefault="009F7A28" w:rsidP="00F855A2">
      <w:pPr>
        <w:pStyle w:val="Lijstalinea"/>
        <w:numPr>
          <w:ilvl w:val="2"/>
          <w:numId w:val="17"/>
        </w:numPr>
        <w:spacing w:line="271" w:lineRule="auto"/>
        <w:jc w:val="both"/>
        <w:rPr>
          <w:lang w:val="en-US"/>
        </w:rPr>
      </w:pPr>
      <w:r>
        <w:rPr>
          <w:lang w:val="en-US"/>
        </w:rPr>
        <w:t xml:space="preserve">It is unclear when GPU support can be offered. The network interface of LUMI does not support UCX (only OFI/libfabric) while Open MPI still requires UCX for GPU-enabled MPI. </w:t>
      </w:r>
    </w:p>
    <w:p w14:paraId="3A854234" w14:textId="69C13222" w:rsidR="009F7A28" w:rsidRPr="009F7A28" w:rsidRDefault="009F7A28" w:rsidP="00F855A2">
      <w:pPr>
        <w:pStyle w:val="Lijstalinea"/>
        <w:spacing w:line="271" w:lineRule="auto"/>
        <w:ind w:left="1440"/>
        <w:jc w:val="both"/>
        <w:rPr>
          <w:b/>
          <w:bCs/>
          <w:i/>
          <w:iCs/>
          <w:lang w:val="en-US"/>
        </w:rPr>
      </w:pPr>
      <w:r>
        <w:rPr>
          <w:lang w:val="en-US"/>
        </w:rPr>
        <w:t>Tests have shown that for many programs doing MPI transfers directly from the GPU rather than through the host is important for scalability.</w:t>
      </w:r>
    </w:p>
    <w:p w14:paraId="23A48F67" w14:textId="77777777" w:rsidR="009F7A28" w:rsidRDefault="009F7A28" w:rsidP="00F855A2">
      <w:pPr>
        <w:pStyle w:val="Lijstalinea"/>
        <w:numPr>
          <w:ilvl w:val="1"/>
          <w:numId w:val="17"/>
        </w:numPr>
        <w:spacing w:line="271" w:lineRule="auto"/>
        <w:jc w:val="both"/>
        <w:rPr>
          <w:lang w:val="en-US"/>
        </w:rPr>
      </w:pPr>
      <w:r>
        <w:rPr>
          <w:lang w:val="en-US"/>
        </w:rPr>
        <w:lastRenderedPageBreak/>
        <w:t>There is no mpirun or mpiexec command on LUMI. Parallel jobs are started through the Slurm srun command.</w:t>
      </w:r>
    </w:p>
    <w:p w14:paraId="4A5E6DBC" w14:textId="77777777" w:rsidR="009F7A28" w:rsidRPr="00A23E4E" w:rsidRDefault="009F7A28" w:rsidP="00F855A2">
      <w:pPr>
        <w:pStyle w:val="Lijstalinea"/>
        <w:spacing w:line="271" w:lineRule="auto"/>
        <w:ind w:left="1440"/>
        <w:jc w:val="both"/>
        <w:rPr>
          <w:b/>
          <w:bCs/>
          <w:i/>
          <w:iCs/>
          <w:lang w:val="en-US"/>
        </w:rPr>
      </w:pPr>
    </w:p>
    <w:p w14:paraId="07716AF4" w14:textId="447A92CF" w:rsidR="002A5495" w:rsidRDefault="00A23E4E" w:rsidP="00F855A2">
      <w:pPr>
        <w:pStyle w:val="Lijstalinea"/>
        <w:numPr>
          <w:ilvl w:val="0"/>
          <w:numId w:val="17"/>
        </w:numPr>
        <w:spacing w:line="271" w:lineRule="auto"/>
        <w:jc w:val="both"/>
        <w:rPr>
          <w:lang w:val="en-US"/>
        </w:rPr>
      </w:pPr>
      <w:r w:rsidRPr="00A23E4E">
        <w:rPr>
          <w:b/>
          <w:bCs/>
          <w:i/>
          <w:iCs/>
          <w:lang w:val="en-US"/>
        </w:rPr>
        <w:t>Compilers:</w:t>
      </w:r>
      <w:r>
        <w:rPr>
          <w:lang w:val="en-US"/>
        </w:rPr>
        <w:t xml:space="preserve"> </w:t>
      </w:r>
      <w:r w:rsidR="00B20847">
        <w:rPr>
          <w:lang w:val="en-US"/>
        </w:rPr>
        <w:t xml:space="preserve">LUMI supports the GNU compilers (though without support for offloading to GPU currently), Cray Compiling </w:t>
      </w:r>
      <w:r w:rsidR="00EC5BF6">
        <w:rPr>
          <w:lang w:val="en-US"/>
        </w:rPr>
        <w:t>Environment (Clan</w:t>
      </w:r>
      <w:r w:rsidR="00351D5A">
        <w:rPr>
          <w:lang w:val="en-US"/>
        </w:rPr>
        <w:t>g</w:t>
      </w:r>
      <w:r w:rsidR="00EC5BF6">
        <w:rPr>
          <w:lang w:val="en-US"/>
        </w:rPr>
        <w:t>/LLVM based C/C++ and Cray’s own Fortran compiler with an LLVM-based backend), and the AMD CPU (aocc) and GPU (rocm) compilers. These compilers are accessed through wrapper scripts</w:t>
      </w:r>
      <w:r w:rsidR="002A79DC">
        <w:rPr>
          <w:lang w:val="en-US"/>
        </w:rPr>
        <w:t xml:space="preserve"> that automatically add the necessary options for the math libraries and MPI.</w:t>
      </w:r>
      <w:r w:rsidR="00E455F3">
        <w:rPr>
          <w:lang w:val="en-US"/>
        </w:rPr>
        <w:t xml:space="preserve"> They are different from what you are used to on most clusters of the VSC and CÉCI. Only Lucia has a similar environment though with different compilers.</w:t>
      </w:r>
    </w:p>
    <w:p w14:paraId="2FFBFE56" w14:textId="3DD7CBED" w:rsidR="00B20847" w:rsidRDefault="00E455F3" w:rsidP="00F855A2">
      <w:pPr>
        <w:pStyle w:val="Lijstalinea"/>
        <w:spacing w:line="271" w:lineRule="auto"/>
        <w:jc w:val="both"/>
        <w:rPr>
          <w:lang w:val="en-US"/>
        </w:rPr>
      </w:pPr>
      <w:r>
        <w:rPr>
          <w:lang w:val="en-US"/>
        </w:rPr>
        <w:t>Note that the Intel compiler is not supported on LUMI. Install and use at your own risk</w:t>
      </w:r>
      <w:r w:rsidR="00155F44">
        <w:rPr>
          <w:lang w:val="en-US"/>
        </w:rPr>
        <w:t>; there are known issues with Intel MPI</w:t>
      </w:r>
      <w:r>
        <w:rPr>
          <w:lang w:val="en-US"/>
        </w:rPr>
        <w:t>.</w:t>
      </w:r>
    </w:p>
    <w:p w14:paraId="310DDC65" w14:textId="50851A48" w:rsidR="002A5495" w:rsidRDefault="002A5495" w:rsidP="00F855A2">
      <w:pPr>
        <w:pStyle w:val="Lijstalinea"/>
        <w:spacing w:line="271" w:lineRule="auto"/>
        <w:jc w:val="both"/>
        <w:rPr>
          <w:lang w:val="en-US"/>
        </w:rPr>
      </w:pPr>
      <w:r>
        <w:rPr>
          <w:lang w:val="en-US"/>
        </w:rPr>
        <w:t>Supported GPU programming models:</w:t>
      </w:r>
    </w:p>
    <w:p w14:paraId="59E20FF6" w14:textId="289B8D19" w:rsidR="002A5495" w:rsidRDefault="00590856" w:rsidP="00F855A2">
      <w:pPr>
        <w:pStyle w:val="Lijstalinea"/>
        <w:numPr>
          <w:ilvl w:val="1"/>
          <w:numId w:val="17"/>
        </w:numPr>
        <w:spacing w:line="271" w:lineRule="auto"/>
        <w:jc w:val="both"/>
        <w:rPr>
          <w:lang w:val="en-US"/>
        </w:rPr>
      </w:pPr>
      <w:r w:rsidRPr="49551758">
        <w:rPr>
          <w:lang w:val="en-US"/>
        </w:rPr>
        <w:t>The preferred programming models are AMD HIP and OpenMP offload using the AMD ROCm or Cray compilers. It is not clear if or when the GNU compilers will fully support the GPU architecture of LUMI</w:t>
      </w:r>
      <w:r w:rsidR="0032473A" w:rsidRPr="49551758">
        <w:rPr>
          <w:lang w:val="en-US"/>
        </w:rPr>
        <w:t>. It is possible to combine HIP with the GNU compilers though.</w:t>
      </w:r>
    </w:p>
    <w:p w14:paraId="18620F8E" w14:textId="031D6609" w:rsidR="0032473A" w:rsidRDefault="00E36549" w:rsidP="00F855A2">
      <w:pPr>
        <w:pStyle w:val="Lijstalinea"/>
        <w:numPr>
          <w:ilvl w:val="1"/>
          <w:numId w:val="17"/>
        </w:numPr>
        <w:spacing w:line="271" w:lineRule="auto"/>
        <w:jc w:val="both"/>
        <w:rPr>
          <w:lang w:val="en-US"/>
        </w:rPr>
      </w:pPr>
      <w:r>
        <w:rPr>
          <w:lang w:val="en-US"/>
        </w:rPr>
        <w:t xml:space="preserve">There </w:t>
      </w:r>
      <w:r w:rsidR="005E18E6" w:rsidRPr="005E18E6">
        <w:rPr>
          <w:lang w:val="en-US"/>
        </w:rPr>
        <w:t>is support for OpenACC in the Cray Fortran compiler only, not in other Fortran compilers or in C/C++. The Cray Fortran compiler is very strict when it comes to language compliance. Codes that use GNU extensions don’t work.</w:t>
      </w:r>
      <w:r w:rsidR="005E18E6">
        <w:rPr>
          <w:lang w:val="en-US"/>
        </w:rPr>
        <w:t xml:space="preserve"> We are aware that there is work </w:t>
      </w:r>
      <w:r w:rsidR="006F220F">
        <w:rPr>
          <w:lang w:val="en-US"/>
        </w:rPr>
        <w:t>on</w:t>
      </w:r>
      <w:r w:rsidR="005E18E6">
        <w:rPr>
          <w:lang w:val="en-US"/>
        </w:rPr>
        <w:t xml:space="preserve">going on OpenACC support in the Clang/LLVM community but neither Cray nor AMD </w:t>
      </w:r>
      <w:r w:rsidR="00A45FC5">
        <w:rPr>
          <w:lang w:val="en-US"/>
        </w:rPr>
        <w:t>have announced that they will support this so it is unclear if we will ever be able to support this on LUMI.</w:t>
      </w:r>
    </w:p>
    <w:p w14:paraId="3DF9CCF7" w14:textId="77777777" w:rsidR="004B4E76" w:rsidRDefault="004B4E76" w:rsidP="00F855A2">
      <w:pPr>
        <w:numPr>
          <w:ilvl w:val="1"/>
          <w:numId w:val="17"/>
        </w:numPr>
        <w:tabs>
          <w:tab w:val="num" w:pos="1440"/>
        </w:tabs>
        <w:spacing w:line="271" w:lineRule="auto"/>
        <w:jc w:val="both"/>
        <w:rPr>
          <w:rFonts w:cs="Arial"/>
          <w:lang w:val="en-US"/>
        </w:rPr>
      </w:pPr>
      <w:r>
        <w:rPr>
          <w:rFonts w:cs="Arial"/>
          <w:lang w:val="en-US"/>
        </w:rPr>
        <w:t>The degree of s</w:t>
      </w:r>
      <w:r w:rsidRPr="00526CBE">
        <w:rPr>
          <w:rFonts w:cs="Arial"/>
          <w:lang w:val="en-US"/>
        </w:rPr>
        <w:t>upport for OpenCL is unclear (it is not a high priority for AMD)</w:t>
      </w:r>
      <w:r>
        <w:rPr>
          <w:rFonts w:cs="Arial"/>
          <w:lang w:val="en-US"/>
        </w:rPr>
        <w:t xml:space="preserve">. </w:t>
      </w:r>
    </w:p>
    <w:p w14:paraId="57C5E794" w14:textId="70148419" w:rsidR="004B4E76" w:rsidRPr="00526CBE" w:rsidRDefault="004B4E76" w:rsidP="00F855A2">
      <w:pPr>
        <w:numPr>
          <w:ilvl w:val="1"/>
          <w:numId w:val="17"/>
        </w:numPr>
        <w:tabs>
          <w:tab w:val="num" w:pos="1440"/>
        </w:tabs>
        <w:spacing w:line="271" w:lineRule="auto"/>
        <w:jc w:val="both"/>
        <w:rPr>
          <w:rFonts w:cs="Arial"/>
          <w:lang w:val="en-US"/>
        </w:rPr>
      </w:pPr>
      <w:r>
        <w:rPr>
          <w:rFonts w:cs="Arial"/>
          <w:lang w:val="en-US"/>
        </w:rPr>
        <w:t>We currently have an experimental build of hipSYCL</w:t>
      </w:r>
      <w:r w:rsidR="00553104">
        <w:rPr>
          <w:rFonts w:cs="Arial"/>
          <w:lang w:val="en-US"/>
        </w:rPr>
        <w:t>/OpenSYCL</w:t>
      </w:r>
      <w:r>
        <w:rPr>
          <w:rFonts w:cs="Arial"/>
          <w:lang w:val="en-US"/>
        </w:rPr>
        <w:t xml:space="preserve"> available, but it has not been widely tested</w:t>
      </w:r>
      <w:r w:rsidRPr="00526CBE">
        <w:rPr>
          <w:rFonts w:cs="Arial"/>
          <w:lang w:val="en-US"/>
        </w:rPr>
        <w:t xml:space="preserve">, and </w:t>
      </w:r>
      <w:r>
        <w:rPr>
          <w:rFonts w:cs="Arial"/>
          <w:lang w:val="en-US"/>
        </w:rPr>
        <w:t>we have also done some very limited testing with</w:t>
      </w:r>
      <w:r w:rsidRPr="00526CBE">
        <w:rPr>
          <w:rFonts w:cs="Arial"/>
          <w:lang w:val="en-US"/>
        </w:rPr>
        <w:t xml:space="preserve"> </w:t>
      </w:r>
      <w:r>
        <w:rPr>
          <w:rFonts w:cs="Arial"/>
          <w:lang w:val="en-US"/>
        </w:rPr>
        <w:t xml:space="preserve">the </w:t>
      </w:r>
      <w:r w:rsidRPr="00526CBE">
        <w:rPr>
          <w:rFonts w:cs="Arial"/>
          <w:lang w:val="en-US"/>
        </w:rPr>
        <w:t>Data Parallel C++</w:t>
      </w:r>
      <w:r>
        <w:rPr>
          <w:rFonts w:cs="Arial"/>
          <w:lang w:val="en-US"/>
        </w:rPr>
        <w:t xml:space="preserve"> of Intel (which is not the one delivered in binary form in the oneAPI installers as that compiler only supports the Intel GPUs, but a </w:t>
      </w:r>
      <w:r w:rsidR="00863593">
        <w:rPr>
          <w:rFonts w:cs="Arial"/>
          <w:lang w:val="en-US"/>
        </w:rPr>
        <w:t>public domain version made available in source form by Intel)</w:t>
      </w:r>
      <w:r>
        <w:rPr>
          <w:rFonts w:cs="Arial"/>
          <w:lang w:val="en-US"/>
        </w:rPr>
        <w:t>.</w:t>
      </w:r>
    </w:p>
    <w:p w14:paraId="4606AFD7" w14:textId="48CBE09D" w:rsidR="00A45FC5" w:rsidRPr="00863593" w:rsidRDefault="004B4E76" w:rsidP="00F855A2">
      <w:pPr>
        <w:numPr>
          <w:ilvl w:val="1"/>
          <w:numId w:val="17"/>
        </w:numPr>
        <w:tabs>
          <w:tab w:val="num" w:pos="1440"/>
        </w:tabs>
        <w:spacing w:line="271" w:lineRule="auto"/>
        <w:jc w:val="both"/>
        <w:rPr>
          <w:rFonts w:cs="Arial"/>
          <w:lang w:val="en-US"/>
        </w:rPr>
      </w:pPr>
      <w:r w:rsidRPr="00526CBE">
        <w:rPr>
          <w:rFonts w:cs="Arial"/>
          <w:lang w:val="en-US"/>
        </w:rPr>
        <w:t>As the system has AMD GPUs, it is not compatible with CUDA. CUDA code should be ported to HIP which is not a responsibility of the LUMI team.</w:t>
      </w:r>
    </w:p>
    <w:p w14:paraId="3B76B025" w14:textId="77777777" w:rsidR="00BA3D00" w:rsidRPr="00AD625F" w:rsidRDefault="00BA3D00" w:rsidP="00F855A2">
      <w:pPr>
        <w:numPr>
          <w:ilvl w:val="0"/>
          <w:numId w:val="17"/>
        </w:numPr>
        <w:tabs>
          <w:tab w:val="num" w:pos="720"/>
        </w:tabs>
        <w:spacing w:line="271" w:lineRule="auto"/>
        <w:jc w:val="both"/>
        <w:rPr>
          <w:rFonts w:cs="Arial"/>
          <w:b/>
          <w:bCs/>
          <w:i/>
          <w:iCs/>
          <w:lang w:val="nl-BE"/>
        </w:rPr>
      </w:pPr>
      <w:r w:rsidRPr="00AD625F">
        <w:rPr>
          <w:rFonts w:cs="Arial"/>
          <w:b/>
          <w:bCs/>
          <w:i/>
          <w:iCs/>
          <w:lang w:val="en-US"/>
        </w:rPr>
        <w:t>Software:</w:t>
      </w:r>
    </w:p>
    <w:p w14:paraId="02550747" w14:textId="1F63FA62" w:rsidR="00BA3D00" w:rsidRPr="007D36DF" w:rsidRDefault="00BA3D00" w:rsidP="00F855A2">
      <w:pPr>
        <w:pStyle w:val="Lijstalinea"/>
        <w:numPr>
          <w:ilvl w:val="1"/>
          <w:numId w:val="17"/>
        </w:numPr>
        <w:spacing w:line="271" w:lineRule="auto"/>
        <w:jc w:val="both"/>
        <w:rPr>
          <w:lang w:val="en-US"/>
        </w:rPr>
      </w:pPr>
      <w:r w:rsidRPr="007D36DF">
        <w:rPr>
          <w:lang w:val="en-US"/>
        </w:rPr>
        <w:t xml:space="preserve">Very </w:t>
      </w:r>
      <w:r>
        <w:rPr>
          <w:lang w:val="en-US"/>
        </w:rPr>
        <w:t>little software is installed centrally on LUMI as this creates a maintenance nightmare on a cluster with a user base the size of LUMI, so take this into account when requestion storage.</w:t>
      </w:r>
    </w:p>
    <w:p w14:paraId="53504B3D" w14:textId="27A50F9F" w:rsidR="00BA3D00" w:rsidRPr="007D36DF" w:rsidRDefault="00BA3D00" w:rsidP="00F855A2">
      <w:pPr>
        <w:pStyle w:val="Lijstalinea"/>
        <w:numPr>
          <w:ilvl w:val="1"/>
          <w:numId w:val="17"/>
        </w:numPr>
        <w:spacing w:line="271" w:lineRule="auto"/>
        <w:jc w:val="both"/>
        <w:rPr>
          <w:lang w:val="en-US"/>
        </w:rPr>
      </w:pPr>
      <w:r w:rsidRPr="007D36DF">
        <w:rPr>
          <w:lang w:val="en-US"/>
        </w:rPr>
        <w:t xml:space="preserve">There is limited support for Singularity containers. Note that containers requiring MPI should be able to work with Cray MPI which supports the MPICH ABI. As both the interconnect driver architecture and possibly the kernel module for intra-node communication is different from your typical </w:t>
      </w:r>
      <w:r w:rsidRPr="007D36DF">
        <w:rPr>
          <w:lang w:val="en-US"/>
        </w:rPr>
        <w:lastRenderedPageBreak/>
        <w:t>Mellanox InfiniBand-based cluster, other MPI libraries will likely fall back to slower communication protocols (e.g., TCP/IP for internode communication). The same holds for containers with GPU software relying on the RCCL library. For optimal performance on LUMI, the RCCL library needs a plugin offering support for libfabric which is not yet in standard distributions. There is currently no support for building containers on LUMI, and support for other container runtimes is currently not planned either as they require features to be enabled in the Linux kernel for which there are currently too many severe security vulnerabilities.</w:t>
      </w:r>
    </w:p>
    <w:p w14:paraId="4A634E28" w14:textId="688EE49B" w:rsidR="00BA3D00" w:rsidRPr="007D36DF" w:rsidRDefault="00BA3D00" w:rsidP="00F855A2">
      <w:pPr>
        <w:pStyle w:val="Lijstalinea"/>
        <w:numPr>
          <w:ilvl w:val="1"/>
          <w:numId w:val="17"/>
        </w:numPr>
        <w:spacing w:line="271" w:lineRule="auto"/>
        <w:jc w:val="both"/>
        <w:rPr>
          <w:lang w:val="en-US"/>
        </w:rPr>
      </w:pPr>
      <w:r w:rsidRPr="1DE8D49F">
        <w:rPr>
          <w:lang w:val="en-US"/>
        </w:rPr>
        <w:t>The preferred use of the programming environment on LUMI is through the Cray compiler wrappers. These wrappers also offer support for MPI and easy linking of the right version of the Cray Scientific Library</w:t>
      </w:r>
      <w:r w:rsidR="73FFDC66" w:rsidRPr="1DE8D49F">
        <w:rPr>
          <w:lang w:val="en-US"/>
        </w:rPr>
        <w:t xml:space="preserve"> (BLAS, LAPACK, ScaLAPACK)</w:t>
      </w:r>
      <w:r w:rsidRPr="1DE8D49F">
        <w:rPr>
          <w:lang w:val="en-US"/>
        </w:rPr>
        <w:t>. Programs that expect the MPI wrappers to be called mpicc, mpif77 and so on will need to be patched, and there is no mpirun or mpiexec on the systems. Distributed memory programs are started through the Slurm process manager (srun command).</w:t>
      </w:r>
    </w:p>
    <w:p w14:paraId="4AB12654" w14:textId="03D4479B" w:rsidR="5F48051F" w:rsidRDefault="5F48051F" w:rsidP="00F855A2">
      <w:pPr>
        <w:pStyle w:val="Lijstalinea"/>
        <w:numPr>
          <w:ilvl w:val="1"/>
          <w:numId w:val="17"/>
        </w:numPr>
        <w:spacing w:line="271" w:lineRule="auto"/>
        <w:jc w:val="both"/>
        <w:rPr>
          <w:lang w:val="en-US"/>
        </w:rPr>
      </w:pPr>
      <w:r w:rsidRPr="1DE8D49F">
        <w:rPr>
          <w:lang w:val="en-US"/>
        </w:rPr>
        <w:t xml:space="preserve">The Cray Programming Environment also includes </w:t>
      </w:r>
      <w:r w:rsidR="5E46D139" w:rsidRPr="1DE8D49F">
        <w:rPr>
          <w:lang w:val="en-US"/>
        </w:rPr>
        <w:t xml:space="preserve">the following commonly used </w:t>
      </w:r>
      <w:r w:rsidRPr="1DE8D49F">
        <w:rPr>
          <w:lang w:val="en-US"/>
        </w:rPr>
        <w:t>libraries: HDF5, netCDF, FFTW</w:t>
      </w:r>
      <w:r w:rsidR="79C746E5" w:rsidRPr="1DE8D49F">
        <w:rPr>
          <w:lang w:val="en-US"/>
        </w:rPr>
        <w:t>. These libraries are automatically linked by the Cray compiler wrapper when the ad hoc module is loaded.</w:t>
      </w:r>
    </w:p>
    <w:p w14:paraId="5EBA3D0E" w14:textId="77777777" w:rsidR="00BA3D00" w:rsidRPr="007D36DF" w:rsidRDefault="00BA3D00" w:rsidP="00F855A2">
      <w:pPr>
        <w:pStyle w:val="Lijstalinea"/>
        <w:numPr>
          <w:ilvl w:val="1"/>
          <w:numId w:val="17"/>
        </w:numPr>
        <w:spacing w:line="271" w:lineRule="auto"/>
        <w:jc w:val="both"/>
        <w:rPr>
          <w:lang w:val="en-US"/>
        </w:rPr>
      </w:pPr>
      <w:r w:rsidRPr="1DE8D49F">
        <w:rPr>
          <w:lang w:val="en-US"/>
        </w:rPr>
        <w:t>There is support for EasyBuild and limited support for Spack to install software on the system. Note that EasyBuild on Cray does not work with the regular common toolchains provided by the EasyBuild community though. Build recipes need to be adapted to work with the Cray Programming Environment-based toolchains.</w:t>
      </w:r>
    </w:p>
    <w:p w14:paraId="18C0E750" w14:textId="1F0FC88A" w:rsidR="00BA3D00" w:rsidRDefault="008D5797" w:rsidP="00F855A2">
      <w:pPr>
        <w:pStyle w:val="Lijstalinea"/>
        <w:numPr>
          <w:ilvl w:val="1"/>
          <w:numId w:val="17"/>
        </w:numPr>
        <w:spacing w:line="271" w:lineRule="auto"/>
        <w:jc w:val="both"/>
        <w:rPr>
          <w:lang w:val="en-US"/>
        </w:rPr>
      </w:pPr>
      <w:r w:rsidRPr="1DE8D49F">
        <w:rPr>
          <w:lang w:val="en-US"/>
        </w:rPr>
        <w:t>See also the note above on the restrictions of the storage and applications that install tens of thousands of small files.</w:t>
      </w:r>
    </w:p>
    <w:p w14:paraId="2554DD66" w14:textId="77777777" w:rsidR="005E6692" w:rsidRPr="005E6692" w:rsidRDefault="005E6692" w:rsidP="00F855A2">
      <w:pPr>
        <w:numPr>
          <w:ilvl w:val="0"/>
          <w:numId w:val="17"/>
        </w:numPr>
        <w:tabs>
          <w:tab w:val="num" w:pos="720"/>
        </w:tabs>
        <w:spacing w:line="271" w:lineRule="auto"/>
        <w:jc w:val="both"/>
        <w:rPr>
          <w:rFonts w:cs="Arial"/>
          <w:b/>
          <w:bCs/>
          <w:i/>
          <w:iCs/>
          <w:lang w:val="nl-BE"/>
        </w:rPr>
      </w:pPr>
      <w:r w:rsidRPr="005E6692">
        <w:rPr>
          <w:rFonts w:cs="Arial"/>
          <w:b/>
          <w:bCs/>
          <w:i/>
          <w:iCs/>
          <w:lang w:val="en-US"/>
        </w:rPr>
        <w:t>Availability</w:t>
      </w:r>
    </w:p>
    <w:p w14:paraId="43BE5B8F" w14:textId="77777777" w:rsidR="005E6692" w:rsidRDefault="005E6692" w:rsidP="00F855A2">
      <w:pPr>
        <w:numPr>
          <w:ilvl w:val="1"/>
          <w:numId w:val="17"/>
        </w:numPr>
        <w:tabs>
          <w:tab w:val="num" w:pos="1440"/>
        </w:tabs>
        <w:spacing w:line="271" w:lineRule="auto"/>
        <w:jc w:val="both"/>
        <w:rPr>
          <w:rFonts w:cs="Arial"/>
          <w:lang w:val="en-US"/>
        </w:rPr>
      </w:pPr>
      <w:r w:rsidRPr="00526CBE">
        <w:rPr>
          <w:rFonts w:cs="Arial"/>
          <w:lang w:val="en-US"/>
        </w:rPr>
        <w:t>LUMI-C is available to users</w:t>
      </w:r>
      <w:r>
        <w:rPr>
          <w:rFonts w:cs="Arial"/>
          <w:lang w:val="en-US"/>
        </w:rPr>
        <w:t>.</w:t>
      </w:r>
    </w:p>
    <w:p w14:paraId="78CB5E0E" w14:textId="2DF9074B" w:rsidR="005E6692" w:rsidRPr="00BB645A" w:rsidRDefault="005E6692" w:rsidP="00F855A2">
      <w:pPr>
        <w:numPr>
          <w:ilvl w:val="1"/>
          <w:numId w:val="17"/>
        </w:numPr>
        <w:tabs>
          <w:tab w:val="num" w:pos="1440"/>
        </w:tabs>
        <w:spacing w:line="271" w:lineRule="auto"/>
        <w:jc w:val="both"/>
        <w:rPr>
          <w:rFonts w:cs="Arial"/>
          <w:lang w:val="en-US"/>
        </w:rPr>
      </w:pPr>
      <w:r w:rsidRPr="00BB645A">
        <w:rPr>
          <w:rFonts w:cs="Arial"/>
          <w:lang w:val="en-US"/>
        </w:rPr>
        <w:t xml:space="preserve">LUMI-G is </w:t>
      </w:r>
      <w:r>
        <w:rPr>
          <w:rFonts w:cs="Arial"/>
          <w:lang w:val="en-US"/>
        </w:rPr>
        <w:t>available to users</w:t>
      </w:r>
      <w:r w:rsidRPr="00BB645A">
        <w:rPr>
          <w:rFonts w:cs="Arial"/>
          <w:lang w:val="en-US"/>
        </w:rPr>
        <w:t>.</w:t>
      </w:r>
    </w:p>
    <w:p w14:paraId="2CE42883" w14:textId="347096E3" w:rsidR="005E6692" w:rsidRDefault="006F220F" w:rsidP="00F855A2">
      <w:pPr>
        <w:numPr>
          <w:ilvl w:val="1"/>
          <w:numId w:val="17"/>
        </w:numPr>
        <w:tabs>
          <w:tab w:val="num" w:pos="1440"/>
        </w:tabs>
        <w:spacing w:line="271" w:lineRule="auto"/>
        <w:jc w:val="both"/>
        <w:rPr>
          <w:rFonts w:cs="Arial"/>
          <w:lang w:val="en-US"/>
        </w:rPr>
      </w:pPr>
      <w:r>
        <w:rPr>
          <w:rFonts w:cs="Arial"/>
          <w:lang w:val="en-US"/>
        </w:rPr>
        <w:t xml:space="preserve">LUMI-D, </w:t>
      </w:r>
      <w:r w:rsidR="005E6692" w:rsidRPr="00526CBE">
        <w:rPr>
          <w:rFonts w:cs="Arial"/>
          <w:lang w:val="en-US"/>
        </w:rPr>
        <w:t xml:space="preserve">the data analytics </w:t>
      </w:r>
      <w:r w:rsidR="005E6692">
        <w:rPr>
          <w:rFonts w:cs="Arial"/>
          <w:lang w:val="en-US"/>
        </w:rPr>
        <w:t xml:space="preserve">/ visualization </w:t>
      </w:r>
      <w:r w:rsidR="005E6692" w:rsidRPr="00526CBE">
        <w:rPr>
          <w:rFonts w:cs="Arial"/>
          <w:lang w:val="en-US"/>
        </w:rPr>
        <w:t>nodes</w:t>
      </w:r>
      <w:r>
        <w:rPr>
          <w:rFonts w:cs="Arial"/>
          <w:lang w:val="en-US"/>
        </w:rPr>
        <w:t>,</w:t>
      </w:r>
      <w:r w:rsidR="005E6692" w:rsidRPr="00526CBE">
        <w:rPr>
          <w:rFonts w:cs="Arial"/>
          <w:lang w:val="en-US"/>
        </w:rPr>
        <w:t xml:space="preserve"> is </w:t>
      </w:r>
      <w:r w:rsidR="0065230F">
        <w:rPr>
          <w:rFonts w:cs="Arial"/>
          <w:lang w:val="en-US"/>
        </w:rPr>
        <w:t>available to users but may be down for some time after system updates.</w:t>
      </w:r>
    </w:p>
    <w:p w14:paraId="596D7F4A" w14:textId="5D966B5A" w:rsidR="005E6692" w:rsidRPr="00526CBE" w:rsidRDefault="005E6692" w:rsidP="00F855A2">
      <w:pPr>
        <w:numPr>
          <w:ilvl w:val="1"/>
          <w:numId w:val="17"/>
        </w:numPr>
        <w:tabs>
          <w:tab w:val="num" w:pos="1440"/>
        </w:tabs>
        <w:spacing w:line="271" w:lineRule="auto"/>
        <w:jc w:val="both"/>
        <w:rPr>
          <w:rFonts w:cs="Arial"/>
          <w:lang w:val="en-US"/>
        </w:rPr>
      </w:pPr>
      <w:r>
        <w:rPr>
          <w:rFonts w:cs="Arial"/>
          <w:lang w:val="en-US"/>
        </w:rPr>
        <w:t xml:space="preserve">The object storage </w:t>
      </w:r>
      <w:r w:rsidR="003C2BB1">
        <w:rPr>
          <w:rFonts w:cs="Arial"/>
          <w:lang w:val="en-US"/>
        </w:rPr>
        <w:t xml:space="preserve">is </w:t>
      </w:r>
      <w:r w:rsidR="009F5A9D">
        <w:rPr>
          <w:rFonts w:cs="Arial"/>
          <w:lang w:val="en-US"/>
        </w:rPr>
        <w:t>available with a limited set of tools</w:t>
      </w:r>
      <w:r w:rsidR="003C2BB1">
        <w:rPr>
          <w:rFonts w:cs="Arial"/>
          <w:lang w:val="en-US"/>
        </w:rPr>
        <w:t>.</w:t>
      </w:r>
    </w:p>
    <w:p w14:paraId="47F2F2F2" w14:textId="4DCCB1B0" w:rsidR="005E6692" w:rsidRPr="00526CBE" w:rsidRDefault="005E6692" w:rsidP="00F855A2">
      <w:pPr>
        <w:numPr>
          <w:ilvl w:val="1"/>
          <w:numId w:val="17"/>
        </w:numPr>
        <w:tabs>
          <w:tab w:val="num" w:pos="1440"/>
        </w:tabs>
        <w:spacing w:line="271" w:lineRule="auto"/>
        <w:jc w:val="both"/>
        <w:rPr>
          <w:rFonts w:cs="Arial"/>
          <w:lang w:val="en-US"/>
        </w:rPr>
      </w:pPr>
      <w:r w:rsidRPr="00526CBE">
        <w:rPr>
          <w:rFonts w:cs="Arial"/>
          <w:lang w:val="en-US"/>
        </w:rPr>
        <w:t>There is no date set yet for the availability of the Kubernetes partition</w:t>
      </w:r>
      <w:r>
        <w:rPr>
          <w:rFonts w:cs="Arial"/>
          <w:lang w:val="en-US"/>
        </w:rPr>
        <w:t xml:space="preserve"> so projects requested in this round should not rely on it</w:t>
      </w:r>
      <w:r w:rsidRPr="00526CBE">
        <w:rPr>
          <w:rFonts w:cs="Arial"/>
          <w:lang w:val="en-US"/>
        </w:rPr>
        <w:t>. This partition is also mostly meant to provide services to the regular compute partitions, not to be the main compute resource of your project.</w:t>
      </w:r>
      <w:r w:rsidR="00246138">
        <w:rPr>
          <w:rFonts w:cs="Arial"/>
          <w:lang w:val="en-US"/>
        </w:rPr>
        <w:t xml:space="preserve"> The partition will likely be cancelled.</w:t>
      </w:r>
    </w:p>
    <w:p w14:paraId="0A659D2B" w14:textId="57912696" w:rsidR="00D65AFB" w:rsidRDefault="00AC3393" w:rsidP="00F855A2">
      <w:pPr>
        <w:pStyle w:val="Kop1"/>
        <w:spacing w:line="271" w:lineRule="auto"/>
        <w:jc w:val="both"/>
      </w:pPr>
      <w:r>
        <w:t>About CPU, GPU and storage billing on LUMI</w:t>
      </w:r>
    </w:p>
    <w:p w14:paraId="4F7EF31D" w14:textId="405BDD98" w:rsidR="002D4025" w:rsidRDefault="00AC3393" w:rsidP="002D4025">
      <w:pPr>
        <w:spacing w:line="271" w:lineRule="auto"/>
        <w:jc w:val="both"/>
        <w:rPr>
          <w:lang w:val="en-US"/>
        </w:rPr>
      </w:pPr>
      <w:r>
        <w:rPr>
          <w:lang w:val="en-US"/>
        </w:rPr>
        <w:t xml:space="preserve">On LUMI-C </w:t>
      </w:r>
      <w:r w:rsidR="003F6497">
        <w:rPr>
          <w:lang w:val="en-US"/>
        </w:rPr>
        <w:t xml:space="preserve">billing is done </w:t>
      </w:r>
      <w:r w:rsidR="006F220F">
        <w:rPr>
          <w:lang w:val="en-US"/>
        </w:rPr>
        <w:t>based on</w:t>
      </w:r>
      <w:r w:rsidR="003F6497">
        <w:rPr>
          <w:lang w:val="en-US"/>
        </w:rPr>
        <w:t xml:space="preserve"> </w:t>
      </w:r>
      <w:r w:rsidR="00706718">
        <w:rPr>
          <w:lang w:val="en-US"/>
        </w:rPr>
        <w:t xml:space="preserve">(physical) </w:t>
      </w:r>
      <w:r w:rsidR="003F6497">
        <w:rPr>
          <w:lang w:val="en-US"/>
        </w:rPr>
        <w:t xml:space="preserve">core hours consumed. </w:t>
      </w:r>
      <w:r w:rsidR="002A66A5">
        <w:rPr>
          <w:lang w:val="en-US"/>
        </w:rPr>
        <w:t>Most resources are in a job-exclusive partition which means that a node will be running only one job</w:t>
      </w:r>
      <w:r w:rsidR="00F47F7E">
        <w:rPr>
          <w:lang w:val="en-US"/>
        </w:rPr>
        <w:t xml:space="preserve">. The 512 GB and 1 TB nodes are with a number of 256 GB nodes in an “allocatable by </w:t>
      </w:r>
      <w:r w:rsidR="00F47F7E">
        <w:rPr>
          <w:lang w:val="en-US"/>
        </w:rPr>
        <w:lastRenderedPageBreak/>
        <w:t xml:space="preserve">resources” partition where each node can run multiple jobs from multiple users. Billing is not only based on the amount of cores requested but also on the amount of memory. </w:t>
      </w:r>
      <w:r w:rsidR="00B87C29">
        <w:rPr>
          <w:lang w:val="en-US"/>
        </w:rPr>
        <w:t xml:space="preserve">Every job that requests more than 2 GB per core requested will effectively be billed based on the amount of memory requested (in 2 GB slices) </w:t>
      </w:r>
      <w:r w:rsidR="002D4025">
        <w:rPr>
          <w:lang w:val="en-US"/>
        </w:rPr>
        <w:t>so the 512 GB and 1 TB nodes are effectively twice and four times as expensive as the 256 GB nodes.</w:t>
      </w:r>
    </w:p>
    <w:p w14:paraId="1A98E23B" w14:textId="02013C35" w:rsidR="00D65AFB" w:rsidRDefault="00720A95" w:rsidP="00F855A2">
      <w:pPr>
        <w:spacing w:line="271" w:lineRule="auto"/>
        <w:jc w:val="both"/>
        <w:rPr>
          <w:lang w:val="en-US"/>
        </w:rPr>
      </w:pPr>
      <w:r>
        <w:rPr>
          <w:lang w:val="en-US"/>
        </w:rPr>
        <w:t xml:space="preserve"> See also the “</w:t>
      </w:r>
      <w:hyperlink r:id="rId15" w:history="1">
        <w:r w:rsidRPr="00706718">
          <w:rPr>
            <w:rStyle w:val="Hyperlink"/>
            <w:lang w:val="en-US"/>
          </w:rPr>
          <w:t>Billing policy</w:t>
        </w:r>
      </w:hyperlink>
      <w:r>
        <w:rPr>
          <w:lang w:val="en-US"/>
        </w:rPr>
        <w:t xml:space="preserve">” page in the </w:t>
      </w:r>
      <w:hyperlink r:id="rId16" w:history="1">
        <w:r w:rsidR="00706718" w:rsidRPr="00D91A23">
          <w:rPr>
            <w:rStyle w:val="Hyperlink"/>
            <w:lang w:val="en-US"/>
          </w:rPr>
          <w:t>LUMI documentation – Run jobs section</w:t>
        </w:r>
      </w:hyperlink>
      <w:r w:rsidR="00706718">
        <w:rPr>
          <w:lang w:val="en-US"/>
        </w:rPr>
        <w:t>.</w:t>
      </w:r>
    </w:p>
    <w:p w14:paraId="04AD9E28" w14:textId="77777777" w:rsidR="00D91A23" w:rsidRDefault="00D91A23" w:rsidP="00F855A2">
      <w:pPr>
        <w:spacing w:line="271" w:lineRule="auto"/>
        <w:jc w:val="both"/>
        <w:rPr>
          <w:lang w:val="en-US"/>
        </w:rPr>
      </w:pPr>
    </w:p>
    <w:p w14:paraId="6351F4FF" w14:textId="4655085C" w:rsidR="00D91A23" w:rsidRDefault="00D91A23" w:rsidP="003611CB">
      <w:pPr>
        <w:spacing w:line="271" w:lineRule="auto"/>
        <w:jc w:val="both"/>
        <w:rPr>
          <w:lang w:val="en-US"/>
        </w:rPr>
      </w:pPr>
      <w:r>
        <w:rPr>
          <w:lang w:val="en-US"/>
        </w:rPr>
        <w:t xml:space="preserve">On LUMI-G usage is billed </w:t>
      </w:r>
      <w:r w:rsidR="00E11299">
        <w:rPr>
          <w:lang w:val="en-US"/>
        </w:rPr>
        <w:t>based</w:t>
      </w:r>
      <w:r>
        <w:rPr>
          <w:lang w:val="en-US"/>
        </w:rPr>
        <w:t xml:space="preserve"> on the </w:t>
      </w:r>
      <w:r w:rsidR="00F331E5">
        <w:rPr>
          <w:lang w:val="en-US"/>
        </w:rPr>
        <w:t>GPUs used.</w:t>
      </w:r>
      <w:r w:rsidR="00D4280F">
        <w:rPr>
          <w:lang w:val="en-US"/>
        </w:rPr>
        <w:t xml:space="preserve"> Most nodes are again in a job exclusive partition where you will always be billed for the full node</w:t>
      </w:r>
      <w:r w:rsidR="00741A0D">
        <w:rPr>
          <w:lang w:val="en-US"/>
        </w:rPr>
        <w:t>. On the “allocatable by resources” partitions you will be billed base</w:t>
      </w:r>
      <w:r w:rsidR="00E11299">
        <w:rPr>
          <w:lang w:val="en-US"/>
        </w:rPr>
        <w:t>d on the number of GPUs requested unless you also request a disproportionate amount of CPU cores or RAM memory</w:t>
      </w:r>
      <w:r w:rsidR="003611CB">
        <w:rPr>
          <w:lang w:val="en-US"/>
        </w:rPr>
        <w:t>.</w:t>
      </w:r>
      <w:r w:rsidR="00556769">
        <w:rPr>
          <w:lang w:val="en-US"/>
        </w:rPr>
        <w:t xml:space="preserve"> 1 GPU hour corresponds to one hour of a full MI250x GPU, so basically 2 hours of use of what the scheduler reports as one GPU which is </w:t>
      </w:r>
      <w:r w:rsidR="00FB6274">
        <w:rPr>
          <w:lang w:val="en-US"/>
        </w:rPr>
        <w:t>half of an MI250x package or 1 GPU compute die</w:t>
      </w:r>
      <w:r w:rsidR="00556769">
        <w:rPr>
          <w:lang w:val="en-US"/>
        </w:rPr>
        <w:t>.</w:t>
      </w:r>
      <w:r w:rsidR="00E35D91">
        <w:rPr>
          <w:lang w:val="en-US"/>
        </w:rPr>
        <w:t xml:space="preserve"> Use of a full GPU node of LUMI-G costs 4 GPU hours per hour. Note that no CPU hours are billed when using LUMI-G.</w:t>
      </w:r>
      <w:r w:rsidR="00556769">
        <w:rPr>
          <w:lang w:val="en-US"/>
        </w:rPr>
        <w:t xml:space="preserve"> </w:t>
      </w:r>
    </w:p>
    <w:p w14:paraId="04B5810F" w14:textId="77777777" w:rsidR="00D65AFB" w:rsidRDefault="00D65AFB" w:rsidP="00F855A2">
      <w:pPr>
        <w:spacing w:line="271" w:lineRule="auto"/>
        <w:jc w:val="both"/>
        <w:rPr>
          <w:lang w:val="en-US"/>
        </w:rPr>
      </w:pPr>
    </w:p>
    <w:p w14:paraId="10DA8501" w14:textId="015DF742" w:rsidR="00F86779" w:rsidRDefault="00F27CEB" w:rsidP="00F855A2">
      <w:pPr>
        <w:spacing w:line="271" w:lineRule="auto"/>
        <w:jc w:val="both"/>
        <w:rPr>
          <w:lang w:val="en-US"/>
        </w:rPr>
      </w:pPr>
      <w:r>
        <w:rPr>
          <w:lang w:val="en-US"/>
        </w:rPr>
        <w:t>On LUMI two ways are used to control storage use. LUMI uses file and block quota on all volumes, but storage use is also billed on all file systems except the home file system (but the latter is fixed size</w:t>
      </w:r>
      <w:r w:rsidR="009F385F">
        <w:rPr>
          <w:lang w:val="en-US"/>
        </w:rPr>
        <w:t xml:space="preserve"> and no extension will ever be granted, nor can the directory be made readable to more people).</w:t>
      </w:r>
      <w:r w:rsidR="00046481">
        <w:rPr>
          <w:lang w:val="en-US"/>
        </w:rPr>
        <w:t xml:space="preserve"> Storage is not billed based on the quota but </w:t>
      </w:r>
      <w:r w:rsidR="00E54961">
        <w:rPr>
          <w:lang w:val="en-US"/>
        </w:rPr>
        <w:t>based on</w:t>
      </w:r>
      <w:r w:rsidR="00046481">
        <w:rPr>
          <w:lang w:val="en-US"/>
        </w:rPr>
        <w:t xml:space="preserve"> </w:t>
      </w:r>
      <w:r w:rsidR="00E54961">
        <w:rPr>
          <w:lang w:val="en-US"/>
        </w:rPr>
        <w:t xml:space="preserve">the </w:t>
      </w:r>
      <w:r w:rsidR="00046481">
        <w:rPr>
          <w:lang w:val="en-US"/>
        </w:rPr>
        <w:t>actual use measure</w:t>
      </w:r>
      <w:r w:rsidR="00A727A5">
        <w:rPr>
          <w:lang w:val="en-US"/>
        </w:rPr>
        <w:t>d</w:t>
      </w:r>
      <w:r w:rsidR="00046481">
        <w:rPr>
          <w:lang w:val="en-US"/>
        </w:rPr>
        <w:t xml:space="preserve"> in Tbyte</w:t>
      </w:r>
      <w:r w:rsidR="00522085">
        <w:rPr>
          <w:lang w:val="en-US"/>
        </w:rPr>
        <w:t xml:space="preserve"> hours. Storing 1 TB for 1 hour will cost you 1 TB hour, as will storing 10 GB for 100 hours.</w:t>
      </w:r>
      <w:r w:rsidR="00F93043">
        <w:rPr>
          <w:lang w:val="en-US"/>
        </w:rPr>
        <w:t xml:space="preserve"> On the flash file system </w:t>
      </w:r>
      <w:r w:rsidR="00E54961">
        <w:rPr>
          <w:lang w:val="en-US"/>
        </w:rPr>
        <w:t>however,</w:t>
      </w:r>
      <w:r w:rsidR="00F93043">
        <w:rPr>
          <w:lang w:val="en-US"/>
        </w:rPr>
        <w:t xml:space="preserve"> storage is billed at 10 times this rate (also corresponding to the </w:t>
      </w:r>
      <w:r w:rsidR="001163C6">
        <w:rPr>
          <w:lang w:val="en-US"/>
        </w:rPr>
        <w:t>real cost per TB of flash storage versus disk-based storage), and on the object file system it will be billed at half the rate when that system becomes available.</w:t>
      </w:r>
    </w:p>
    <w:p w14:paraId="2002809A" w14:textId="77777777" w:rsidR="00F86779" w:rsidRDefault="00F86779" w:rsidP="00F855A2">
      <w:pPr>
        <w:spacing w:line="271" w:lineRule="auto"/>
        <w:jc w:val="both"/>
        <w:rPr>
          <w:lang w:val="en-US"/>
        </w:rPr>
      </w:pPr>
    </w:p>
    <w:p w14:paraId="4A92AD33" w14:textId="6EAA9398" w:rsidR="00F27CEB" w:rsidRDefault="00F86779" w:rsidP="00F855A2">
      <w:pPr>
        <w:spacing w:line="271" w:lineRule="auto"/>
        <w:jc w:val="both"/>
        <w:rPr>
          <w:lang w:val="en-US"/>
        </w:rPr>
      </w:pPr>
      <w:r>
        <w:rPr>
          <w:lang w:val="en-US"/>
        </w:rPr>
        <w:t xml:space="preserve">Do not be shy to ask a reasonable amount of storage billing units for your projects. It is perfectly normal that </w:t>
      </w:r>
      <w:r w:rsidR="00300337">
        <w:rPr>
          <w:lang w:val="en-US"/>
        </w:rPr>
        <w:t>you need a certain amount of storage for the whole project, e.g., for the software installation</w:t>
      </w:r>
      <w:r w:rsidR="00BB58F3">
        <w:rPr>
          <w:lang w:val="en-US"/>
        </w:rPr>
        <w:t xml:space="preserve"> or input data used for the whole project. We also fully understand that it is not possible to transfer all output immediately after the job to </w:t>
      </w:r>
      <w:r w:rsidR="00F8391C">
        <w:rPr>
          <w:lang w:val="en-US"/>
        </w:rPr>
        <w:t xml:space="preserve">storage at your home institution. However, LUMI is not meant as a system for long-term data storage. </w:t>
      </w:r>
      <w:r w:rsidR="001E6788">
        <w:rPr>
          <w:lang w:val="en-US"/>
        </w:rPr>
        <w:t>The Belgian storage allocation on LUMI is large enough that any reasonable and well-motivated request can be granted.</w:t>
      </w:r>
    </w:p>
    <w:p w14:paraId="71DD2158" w14:textId="77777777" w:rsidR="002F5A28" w:rsidRDefault="002F5A28" w:rsidP="00F855A2">
      <w:pPr>
        <w:spacing w:line="271" w:lineRule="auto"/>
        <w:jc w:val="both"/>
        <w:rPr>
          <w:lang w:val="en-US"/>
        </w:rPr>
      </w:pPr>
    </w:p>
    <w:p w14:paraId="1E7639F0" w14:textId="19469DE8" w:rsidR="002F5A28" w:rsidRDefault="002F5A28" w:rsidP="00F855A2">
      <w:pPr>
        <w:spacing w:line="271" w:lineRule="auto"/>
        <w:jc w:val="both"/>
        <w:rPr>
          <w:lang w:val="en-US"/>
        </w:rPr>
      </w:pPr>
      <w:r>
        <w:rPr>
          <w:lang w:val="en-US"/>
        </w:rPr>
        <w:t>Note that jobs cannot run if you run out of storage billing units in your project.</w:t>
      </w:r>
    </w:p>
    <w:p w14:paraId="0A94BD87" w14:textId="77777777" w:rsidR="00300337" w:rsidRDefault="00300337" w:rsidP="00F855A2">
      <w:pPr>
        <w:spacing w:line="271" w:lineRule="auto"/>
        <w:jc w:val="both"/>
        <w:rPr>
          <w:lang w:val="en-US"/>
        </w:rPr>
      </w:pPr>
    </w:p>
    <w:p w14:paraId="7AF61866" w14:textId="705EA66F" w:rsidR="00300337" w:rsidRDefault="0003568A" w:rsidP="00F855A2">
      <w:pPr>
        <w:pStyle w:val="Kop1"/>
        <w:spacing w:line="271" w:lineRule="auto"/>
        <w:jc w:val="both"/>
      </w:pPr>
      <w:r>
        <w:t>Remarks on the summary page</w:t>
      </w:r>
    </w:p>
    <w:p w14:paraId="411A300D" w14:textId="5F669F08" w:rsidR="00513801" w:rsidRDefault="00513801" w:rsidP="00F855A2">
      <w:pPr>
        <w:spacing w:line="271" w:lineRule="auto"/>
        <w:jc w:val="both"/>
        <w:rPr>
          <w:rFonts w:cs="Arial"/>
        </w:rPr>
      </w:pPr>
      <w:r>
        <w:rPr>
          <w:rFonts w:cs="Arial"/>
        </w:rPr>
        <w:t xml:space="preserve">The </w:t>
      </w:r>
      <w:r w:rsidR="009E1B4C">
        <w:rPr>
          <w:rFonts w:cs="Arial"/>
        </w:rPr>
        <w:t>ultra-</w:t>
      </w:r>
      <w:r>
        <w:rPr>
          <w:rFonts w:cs="Arial"/>
        </w:rPr>
        <w:t xml:space="preserve">short description here is not the same as the </w:t>
      </w:r>
      <w:r w:rsidR="009B74CD">
        <w:rPr>
          <w:rFonts w:cs="Arial"/>
        </w:rPr>
        <w:t>short description asked in question 2 for the regular projects and is mandatory</w:t>
      </w:r>
      <w:r w:rsidR="004A4E36">
        <w:rPr>
          <w:rFonts w:cs="Arial"/>
        </w:rPr>
        <w:t xml:space="preserve"> for all project times</w:t>
      </w:r>
      <w:r w:rsidR="009B74CD">
        <w:rPr>
          <w:rFonts w:cs="Arial"/>
        </w:rPr>
        <w:t xml:space="preserve">. It is used at the time of project creation, </w:t>
      </w:r>
      <w:r w:rsidR="00882C35">
        <w:rPr>
          <w:rFonts w:cs="Arial"/>
        </w:rPr>
        <w:t>as LUMI-BE has to provide a very short (on the order of 300 characters) description of each project.</w:t>
      </w:r>
    </w:p>
    <w:p w14:paraId="0F131514" w14:textId="77777777" w:rsidR="00882C35" w:rsidRDefault="00882C35" w:rsidP="00F855A2">
      <w:pPr>
        <w:spacing w:line="271" w:lineRule="auto"/>
        <w:jc w:val="both"/>
        <w:rPr>
          <w:rFonts w:cs="Arial"/>
        </w:rPr>
      </w:pPr>
    </w:p>
    <w:p w14:paraId="5C7D696B" w14:textId="4EEE35A5" w:rsidR="00882C35" w:rsidRDefault="00882C35" w:rsidP="00F855A2">
      <w:pPr>
        <w:spacing w:line="271" w:lineRule="auto"/>
        <w:jc w:val="both"/>
        <w:rPr>
          <w:rFonts w:cs="Arial"/>
        </w:rPr>
      </w:pPr>
      <w:r>
        <w:rPr>
          <w:rFonts w:cs="Arial"/>
        </w:rPr>
        <w:lastRenderedPageBreak/>
        <w:t xml:space="preserve">OECD Field-of-Science: </w:t>
      </w:r>
      <w:r w:rsidR="008E01E4">
        <w:rPr>
          <w:rFonts w:cs="Arial"/>
        </w:rPr>
        <w:t>Use the categories from the table below</w:t>
      </w:r>
      <w:r w:rsidR="00D31BD7">
        <w:rPr>
          <w:rFonts w:cs="Arial"/>
        </w:rPr>
        <w:t xml:space="preserve"> (a slight variant of the </w:t>
      </w:r>
      <w:hyperlink r:id="rId17" w:history="1">
        <w:r w:rsidR="00D31BD7" w:rsidRPr="00B03729">
          <w:rPr>
            <w:rStyle w:val="Hyperlink"/>
            <w:rFonts w:cs="Arial"/>
          </w:rPr>
          <w:t>2007 classification</w:t>
        </w:r>
      </w:hyperlink>
      <w:r w:rsidR="00D31BD7">
        <w:rPr>
          <w:rFonts w:cs="Arial"/>
        </w:rPr>
        <w:t>)</w:t>
      </w:r>
      <w:r w:rsidR="008E01E4">
        <w:rPr>
          <w:rFonts w:cs="Arial"/>
        </w:rPr>
        <w:t>:</w:t>
      </w:r>
    </w:p>
    <w:p w14:paraId="2863BA3E" w14:textId="77777777" w:rsidR="00235515" w:rsidRDefault="00235515" w:rsidP="00F855A2">
      <w:pPr>
        <w:spacing w:line="271" w:lineRule="auto"/>
        <w:jc w:val="both"/>
        <w:rPr>
          <w:rFonts w:cs="Arial"/>
        </w:rPr>
      </w:pPr>
    </w:p>
    <w:tbl>
      <w:tblPr>
        <w:tblStyle w:val="TableGrid0"/>
        <w:tblW w:w="0" w:type="auto"/>
        <w:tblLook w:val="04A0" w:firstRow="1" w:lastRow="0" w:firstColumn="1" w:lastColumn="0" w:noHBand="0" w:noVBand="1"/>
      </w:tblPr>
      <w:tblGrid>
        <w:gridCol w:w="3018"/>
        <w:gridCol w:w="3018"/>
        <w:gridCol w:w="3019"/>
      </w:tblGrid>
      <w:tr w:rsidR="00587457" w14:paraId="747601C7" w14:textId="77777777" w:rsidTr="00E54961">
        <w:trPr>
          <w:cantSplit/>
        </w:trPr>
        <w:tc>
          <w:tcPr>
            <w:tcW w:w="3018" w:type="dxa"/>
          </w:tcPr>
          <w:p w14:paraId="3CD18969" w14:textId="77777777" w:rsidR="00216EF1" w:rsidRPr="00FA1B67" w:rsidRDefault="00216EF1" w:rsidP="00E54961">
            <w:pPr>
              <w:spacing w:line="271" w:lineRule="auto"/>
              <w:rPr>
                <w:rFonts w:cs="Arial"/>
                <w:sz w:val="20"/>
                <w:szCs w:val="20"/>
              </w:rPr>
            </w:pPr>
            <w:r w:rsidRPr="00FA1B67">
              <w:rPr>
                <w:rFonts w:cs="Arial"/>
                <w:sz w:val="20"/>
                <w:szCs w:val="20"/>
              </w:rPr>
              <w:t>1.1 Mathematics</w:t>
            </w:r>
          </w:p>
          <w:p w14:paraId="4D914D32" w14:textId="77777777" w:rsidR="00216EF1" w:rsidRPr="00FA1B67" w:rsidRDefault="00216EF1" w:rsidP="00E54961">
            <w:pPr>
              <w:spacing w:line="271" w:lineRule="auto"/>
              <w:rPr>
                <w:rFonts w:cs="Arial"/>
                <w:sz w:val="20"/>
                <w:szCs w:val="20"/>
              </w:rPr>
            </w:pPr>
            <w:r w:rsidRPr="00FA1B67">
              <w:rPr>
                <w:rFonts w:cs="Arial"/>
                <w:sz w:val="20"/>
                <w:szCs w:val="20"/>
              </w:rPr>
              <w:t>1.2 Computer and information sciences</w:t>
            </w:r>
          </w:p>
          <w:p w14:paraId="5A4B5F03" w14:textId="77777777" w:rsidR="00216EF1" w:rsidRPr="00FA1B67" w:rsidRDefault="00216EF1" w:rsidP="00E54961">
            <w:pPr>
              <w:spacing w:line="271" w:lineRule="auto"/>
              <w:rPr>
                <w:rFonts w:cs="Arial"/>
                <w:sz w:val="20"/>
                <w:szCs w:val="20"/>
              </w:rPr>
            </w:pPr>
            <w:r w:rsidRPr="00FA1B67">
              <w:rPr>
                <w:rFonts w:cs="Arial"/>
                <w:sz w:val="20"/>
                <w:szCs w:val="20"/>
              </w:rPr>
              <w:t>1.3 Physical sciences</w:t>
            </w:r>
          </w:p>
          <w:p w14:paraId="1888ECDB" w14:textId="77777777" w:rsidR="00216EF1" w:rsidRPr="00FA1B67" w:rsidRDefault="00216EF1" w:rsidP="00E54961">
            <w:pPr>
              <w:spacing w:line="271" w:lineRule="auto"/>
              <w:rPr>
                <w:rFonts w:cs="Arial"/>
                <w:sz w:val="20"/>
                <w:szCs w:val="20"/>
              </w:rPr>
            </w:pPr>
            <w:r w:rsidRPr="00FA1B67">
              <w:rPr>
                <w:rFonts w:cs="Arial"/>
                <w:sz w:val="20"/>
                <w:szCs w:val="20"/>
              </w:rPr>
              <w:t>1.4 Chemical sciences</w:t>
            </w:r>
          </w:p>
          <w:p w14:paraId="57F33D36" w14:textId="77777777" w:rsidR="00216EF1" w:rsidRPr="00FA1B67" w:rsidRDefault="00216EF1" w:rsidP="00E54961">
            <w:pPr>
              <w:spacing w:line="271" w:lineRule="auto"/>
              <w:rPr>
                <w:rFonts w:cs="Arial"/>
                <w:sz w:val="20"/>
                <w:szCs w:val="20"/>
              </w:rPr>
            </w:pPr>
            <w:r w:rsidRPr="00FA1B67">
              <w:rPr>
                <w:rFonts w:cs="Arial"/>
                <w:sz w:val="20"/>
                <w:szCs w:val="20"/>
              </w:rPr>
              <w:t>1.5 Earth and related environmental sciences</w:t>
            </w:r>
          </w:p>
          <w:p w14:paraId="29802E8A" w14:textId="77777777" w:rsidR="00216EF1" w:rsidRPr="00FA1B67" w:rsidRDefault="00216EF1" w:rsidP="00E54961">
            <w:pPr>
              <w:spacing w:line="271" w:lineRule="auto"/>
              <w:rPr>
                <w:rFonts w:cs="Arial"/>
                <w:sz w:val="20"/>
                <w:szCs w:val="20"/>
              </w:rPr>
            </w:pPr>
            <w:r w:rsidRPr="00FA1B67">
              <w:rPr>
                <w:rFonts w:cs="Arial"/>
                <w:sz w:val="20"/>
                <w:szCs w:val="20"/>
              </w:rPr>
              <w:t>1.6 Biological sciences</w:t>
            </w:r>
          </w:p>
          <w:p w14:paraId="232FD971" w14:textId="35862984" w:rsidR="00587457" w:rsidRPr="00FA1B67" w:rsidRDefault="00216EF1" w:rsidP="00E54961">
            <w:pPr>
              <w:spacing w:line="271" w:lineRule="auto"/>
              <w:rPr>
                <w:rFonts w:cs="Arial"/>
                <w:sz w:val="20"/>
                <w:szCs w:val="20"/>
              </w:rPr>
            </w:pPr>
            <w:r w:rsidRPr="00FA1B67">
              <w:rPr>
                <w:rFonts w:cs="Arial"/>
                <w:sz w:val="20"/>
                <w:szCs w:val="20"/>
              </w:rPr>
              <w:t>1.7 Other natural sciences</w:t>
            </w:r>
          </w:p>
        </w:tc>
        <w:tc>
          <w:tcPr>
            <w:tcW w:w="3018" w:type="dxa"/>
          </w:tcPr>
          <w:p w14:paraId="743A5D64" w14:textId="77777777" w:rsidR="00216EF1" w:rsidRPr="00FA1B67" w:rsidRDefault="00216EF1" w:rsidP="00E54961">
            <w:pPr>
              <w:spacing w:line="271" w:lineRule="auto"/>
              <w:rPr>
                <w:rFonts w:cs="Arial"/>
                <w:sz w:val="20"/>
                <w:szCs w:val="20"/>
              </w:rPr>
            </w:pPr>
            <w:r w:rsidRPr="00FA1B67">
              <w:rPr>
                <w:rFonts w:cs="Arial"/>
                <w:sz w:val="20"/>
                <w:szCs w:val="20"/>
              </w:rPr>
              <w:t>2.1 Civil engineering</w:t>
            </w:r>
          </w:p>
          <w:p w14:paraId="7E1DB258" w14:textId="77777777" w:rsidR="00216EF1" w:rsidRPr="00FA1B67" w:rsidRDefault="00216EF1" w:rsidP="00E54961">
            <w:pPr>
              <w:spacing w:line="271" w:lineRule="auto"/>
              <w:rPr>
                <w:rFonts w:cs="Arial"/>
                <w:sz w:val="20"/>
                <w:szCs w:val="20"/>
              </w:rPr>
            </w:pPr>
            <w:r w:rsidRPr="00FA1B67">
              <w:rPr>
                <w:rFonts w:cs="Arial"/>
                <w:sz w:val="20"/>
                <w:szCs w:val="20"/>
              </w:rPr>
              <w:t>2.2 Electrical engineering, electronic engineering, information engineering</w:t>
            </w:r>
          </w:p>
          <w:p w14:paraId="544FE542" w14:textId="77777777" w:rsidR="00216EF1" w:rsidRPr="00FA1B67" w:rsidRDefault="00216EF1" w:rsidP="00E54961">
            <w:pPr>
              <w:spacing w:line="271" w:lineRule="auto"/>
              <w:rPr>
                <w:rFonts w:cs="Arial"/>
                <w:sz w:val="20"/>
                <w:szCs w:val="20"/>
              </w:rPr>
            </w:pPr>
            <w:r w:rsidRPr="00FA1B67">
              <w:rPr>
                <w:rFonts w:cs="Arial"/>
                <w:sz w:val="20"/>
                <w:szCs w:val="20"/>
              </w:rPr>
              <w:t>2.3 Mechanical engineering</w:t>
            </w:r>
          </w:p>
          <w:p w14:paraId="181B0898" w14:textId="77777777" w:rsidR="00216EF1" w:rsidRPr="00FA1B67" w:rsidRDefault="00216EF1" w:rsidP="00E54961">
            <w:pPr>
              <w:spacing w:line="271" w:lineRule="auto"/>
              <w:rPr>
                <w:rFonts w:cs="Arial"/>
                <w:sz w:val="20"/>
                <w:szCs w:val="20"/>
              </w:rPr>
            </w:pPr>
            <w:r w:rsidRPr="00FA1B67">
              <w:rPr>
                <w:rFonts w:cs="Arial"/>
                <w:sz w:val="20"/>
                <w:szCs w:val="20"/>
              </w:rPr>
              <w:t>2.4 Chemical engineering</w:t>
            </w:r>
          </w:p>
          <w:p w14:paraId="60256D1C" w14:textId="77777777" w:rsidR="00216EF1" w:rsidRPr="00FA1B67" w:rsidRDefault="00216EF1" w:rsidP="00E54961">
            <w:pPr>
              <w:spacing w:line="271" w:lineRule="auto"/>
              <w:rPr>
                <w:rFonts w:cs="Arial"/>
                <w:sz w:val="20"/>
                <w:szCs w:val="20"/>
              </w:rPr>
            </w:pPr>
            <w:r w:rsidRPr="00FA1B67">
              <w:rPr>
                <w:rFonts w:cs="Arial"/>
                <w:sz w:val="20"/>
                <w:szCs w:val="20"/>
              </w:rPr>
              <w:t>2.5 Materials engineering</w:t>
            </w:r>
          </w:p>
          <w:p w14:paraId="16D7A65D" w14:textId="77777777" w:rsidR="00216EF1" w:rsidRPr="00FA1B67" w:rsidRDefault="00216EF1" w:rsidP="00E54961">
            <w:pPr>
              <w:spacing w:line="271" w:lineRule="auto"/>
              <w:rPr>
                <w:rFonts w:cs="Arial"/>
                <w:sz w:val="20"/>
                <w:szCs w:val="20"/>
              </w:rPr>
            </w:pPr>
            <w:r w:rsidRPr="00FA1B67">
              <w:rPr>
                <w:rFonts w:cs="Arial"/>
                <w:sz w:val="20"/>
                <w:szCs w:val="20"/>
              </w:rPr>
              <w:t>2.6 Medical engineering</w:t>
            </w:r>
          </w:p>
          <w:p w14:paraId="6A15F36E" w14:textId="77777777" w:rsidR="00216EF1" w:rsidRPr="00FA1B67" w:rsidRDefault="00216EF1" w:rsidP="00E54961">
            <w:pPr>
              <w:spacing w:line="271" w:lineRule="auto"/>
              <w:rPr>
                <w:rFonts w:cs="Arial"/>
                <w:sz w:val="20"/>
                <w:szCs w:val="20"/>
              </w:rPr>
            </w:pPr>
            <w:r w:rsidRPr="00FA1B67">
              <w:rPr>
                <w:rFonts w:cs="Arial"/>
                <w:sz w:val="20"/>
                <w:szCs w:val="20"/>
              </w:rPr>
              <w:t>2.7 Environmental engineering</w:t>
            </w:r>
          </w:p>
          <w:p w14:paraId="6728C542" w14:textId="04B507FD" w:rsidR="00216EF1" w:rsidRPr="00FA1B67" w:rsidRDefault="00216EF1" w:rsidP="00E54961">
            <w:pPr>
              <w:spacing w:line="271" w:lineRule="auto"/>
              <w:rPr>
                <w:rFonts w:cs="Arial"/>
                <w:sz w:val="20"/>
                <w:szCs w:val="20"/>
              </w:rPr>
            </w:pPr>
            <w:r w:rsidRPr="00FA1B67">
              <w:rPr>
                <w:rFonts w:cs="Arial"/>
                <w:sz w:val="20"/>
                <w:szCs w:val="20"/>
              </w:rPr>
              <w:t xml:space="preserve">2.8 </w:t>
            </w:r>
            <w:r w:rsidR="00036932">
              <w:rPr>
                <w:rFonts w:cs="Arial"/>
                <w:sz w:val="20"/>
                <w:szCs w:val="20"/>
              </w:rPr>
              <w:t>Systems engineering</w:t>
            </w:r>
          </w:p>
          <w:p w14:paraId="22247050" w14:textId="20E35264" w:rsidR="00216EF1" w:rsidRDefault="00216EF1" w:rsidP="00E54961">
            <w:pPr>
              <w:spacing w:line="271" w:lineRule="auto"/>
              <w:rPr>
                <w:rFonts w:cs="Arial"/>
                <w:sz w:val="20"/>
                <w:szCs w:val="20"/>
              </w:rPr>
            </w:pPr>
            <w:r w:rsidRPr="00FA1B67">
              <w:rPr>
                <w:rFonts w:cs="Arial"/>
                <w:sz w:val="20"/>
                <w:szCs w:val="20"/>
              </w:rPr>
              <w:t xml:space="preserve">2.9 </w:t>
            </w:r>
            <w:r w:rsidR="0021100A">
              <w:rPr>
                <w:rFonts w:cs="Arial"/>
                <w:sz w:val="20"/>
                <w:szCs w:val="20"/>
              </w:rPr>
              <w:t>Environment</w:t>
            </w:r>
            <w:r w:rsidRPr="00FA1B67">
              <w:rPr>
                <w:rFonts w:cs="Arial"/>
                <w:sz w:val="20"/>
                <w:szCs w:val="20"/>
              </w:rPr>
              <w:t>al Biotechnology</w:t>
            </w:r>
          </w:p>
          <w:p w14:paraId="6D424355" w14:textId="481FDD15" w:rsidR="005B2851" w:rsidRPr="00FA1B67" w:rsidRDefault="005B2851" w:rsidP="00E54961">
            <w:pPr>
              <w:spacing w:line="271" w:lineRule="auto"/>
              <w:rPr>
                <w:rFonts w:cs="Arial"/>
                <w:sz w:val="20"/>
                <w:szCs w:val="20"/>
              </w:rPr>
            </w:pPr>
            <w:r>
              <w:rPr>
                <w:rFonts w:cs="Arial"/>
                <w:sz w:val="20"/>
                <w:szCs w:val="20"/>
              </w:rPr>
              <w:t xml:space="preserve">2.10 </w:t>
            </w:r>
            <w:r w:rsidR="00AB7868">
              <w:rPr>
                <w:rFonts w:cs="Arial"/>
                <w:sz w:val="20"/>
                <w:szCs w:val="20"/>
              </w:rPr>
              <w:t>Industrial Biotechnology</w:t>
            </w:r>
          </w:p>
          <w:p w14:paraId="6AF55FC9" w14:textId="4645AA76" w:rsidR="00216EF1" w:rsidRPr="00FA1B67" w:rsidRDefault="00216EF1" w:rsidP="00E54961">
            <w:pPr>
              <w:spacing w:line="271" w:lineRule="auto"/>
              <w:rPr>
                <w:rFonts w:cs="Arial"/>
                <w:sz w:val="20"/>
                <w:szCs w:val="20"/>
              </w:rPr>
            </w:pPr>
            <w:r w:rsidRPr="00FA1B67">
              <w:rPr>
                <w:rFonts w:cs="Arial"/>
                <w:sz w:val="20"/>
                <w:szCs w:val="20"/>
              </w:rPr>
              <w:t>2.1</w:t>
            </w:r>
            <w:r w:rsidR="005B2851">
              <w:rPr>
                <w:rFonts w:cs="Arial"/>
                <w:sz w:val="20"/>
                <w:szCs w:val="20"/>
              </w:rPr>
              <w:t>1</w:t>
            </w:r>
            <w:r w:rsidRPr="00FA1B67">
              <w:rPr>
                <w:rFonts w:cs="Arial"/>
                <w:sz w:val="20"/>
                <w:szCs w:val="20"/>
              </w:rPr>
              <w:t xml:space="preserve"> Nano-technology</w:t>
            </w:r>
          </w:p>
          <w:p w14:paraId="7DB58349" w14:textId="714101BE" w:rsidR="00587457" w:rsidRPr="00FA1B67" w:rsidRDefault="00216EF1" w:rsidP="00E54961">
            <w:pPr>
              <w:spacing w:line="271" w:lineRule="auto"/>
              <w:rPr>
                <w:rFonts w:cs="Arial"/>
                <w:sz w:val="20"/>
                <w:szCs w:val="20"/>
              </w:rPr>
            </w:pPr>
            <w:r w:rsidRPr="00FA1B67">
              <w:rPr>
                <w:rFonts w:cs="Arial"/>
                <w:sz w:val="20"/>
                <w:szCs w:val="20"/>
              </w:rPr>
              <w:t>2.1</w:t>
            </w:r>
            <w:r w:rsidR="005B2851">
              <w:rPr>
                <w:rFonts w:cs="Arial"/>
                <w:sz w:val="20"/>
                <w:szCs w:val="20"/>
              </w:rPr>
              <w:t>2</w:t>
            </w:r>
            <w:r w:rsidRPr="00FA1B67">
              <w:rPr>
                <w:rFonts w:cs="Arial"/>
                <w:sz w:val="20"/>
                <w:szCs w:val="20"/>
              </w:rPr>
              <w:t xml:space="preserve"> Other engineering and technologies</w:t>
            </w:r>
          </w:p>
        </w:tc>
        <w:tc>
          <w:tcPr>
            <w:tcW w:w="3019" w:type="dxa"/>
          </w:tcPr>
          <w:p w14:paraId="404DEE3F" w14:textId="77777777" w:rsidR="00FA1B67" w:rsidRPr="00FA1B67" w:rsidRDefault="00FA1B67" w:rsidP="00E54961">
            <w:pPr>
              <w:spacing w:line="271" w:lineRule="auto"/>
              <w:rPr>
                <w:rFonts w:cs="Arial"/>
                <w:sz w:val="20"/>
                <w:szCs w:val="20"/>
              </w:rPr>
            </w:pPr>
            <w:r w:rsidRPr="00FA1B67">
              <w:rPr>
                <w:rFonts w:cs="Arial"/>
                <w:sz w:val="20"/>
                <w:szCs w:val="20"/>
              </w:rPr>
              <w:t>3.1 Basic medicine</w:t>
            </w:r>
          </w:p>
          <w:p w14:paraId="08B9B29B" w14:textId="77777777" w:rsidR="00FA1B67" w:rsidRPr="00FA1B67" w:rsidRDefault="00FA1B67" w:rsidP="00E54961">
            <w:pPr>
              <w:spacing w:line="271" w:lineRule="auto"/>
              <w:rPr>
                <w:rFonts w:cs="Arial"/>
                <w:sz w:val="20"/>
                <w:szCs w:val="20"/>
              </w:rPr>
            </w:pPr>
            <w:r w:rsidRPr="00FA1B67">
              <w:rPr>
                <w:rFonts w:cs="Arial"/>
                <w:sz w:val="20"/>
                <w:szCs w:val="20"/>
              </w:rPr>
              <w:t>3.2 Clinical medicine</w:t>
            </w:r>
          </w:p>
          <w:p w14:paraId="570599A8" w14:textId="77777777" w:rsidR="00FA1B67" w:rsidRPr="00FA1B67" w:rsidRDefault="00FA1B67" w:rsidP="00E54961">
            <w:pPr>
              <w:spacing w:line="271" w:lineRule="auto"/>
              <w:rPr>
                <w:rFonts w:cs="Arial"/>
                <w:sz w:val="20"/>
                <w:szCs w:val="20"/>
              </w:rPr>
            </w:pPr>
            <w:r w:rsidRPr="00FA1B67">
              <w:rPr>
                <w:rFonts w:cs="Arial"/>
                <w:sz w:val="20"/>
                <w:szCs w:val="20"/>
              </w:rPr>
              <w:t>3.3 Health sciences</w:t>
            </w:r>
          </w:p>
          <w:p w14:paraId="0CE4A876" w14:textId="77777777" w:rsidR="00FA1B67" w:rsidRPr="00FA1B67" w:rsidRDefault="00FA1B67" w:rsidP="00E54961">
            <w:pPr>
              <w:spacing w:line="271" w:lineRule="auto"/>
              <w:rPr>
                <w:rFonts w:cs="Arial"/>
                <w:sz w:val="20"/>
                <w:szCs w:val="20"/>
              </w:rPr>
            </w:pPr>
            <w:r w:rsidRPr="00FA1B67">
              <w:rPr>
                <w:rFonts w:cs="Arial"/>
                <w:sz w:val="20"/>
                <w:szCs w:val="20"/>
              </w:rPr>
              <w:t>3.4 Health biotechnology</w:t>
            </w:r>
          </w:p>
          <w:p w14:paraId="377A9369" w14:textId="3B1F75F5" w:rsidR="00587457" w:rsidRPr="00FA1B67" w:rsidRDefault="00FA1B67" w:rsidP="00E54961">
            <w:pPr>
              <w:spacing w:line="271" w:lineRule="auto"/>
              <w:rPr>
                <w:rFonts w:cs="Arial"/>
                <w:sz w:val="20"/>
                <w:szCs w:val="20"/>
              </w:rPr>
            </w:pPr>
            <w:r w:rsidRPr="00FA1B67">
              <w:rPr>
                <w:rFonts w:cs="Arial"/>
                <w:sz w:val="20"/>
                <w:szCs w:val="20"/>
              </w:rPr>
              <w:t>3.5 Other medical sciences</w:t>
            </w:r>
          </w:p>
        </w:tc>
      </w:tr>
      <w:tr w:rsidR="00587457" w14:paraId="6FB6C7B3" w14:textId="77777777" w:rsidTr="00E54961">
        <w:trPr>
          <w:cantSplit/>
        </w:trPr>
        <w:tc>
          <w:tcPr>
            <w:tcW w:w="3018" w:type="dxa"/>
          </w:tcPr>
          <w:p w14:paraId="74D872EA" w14:textId="77777777" w:rsidR="00FA1B67" w:rsidRPr="00FF7F78" w:rsidRDefault="00FA1B67" w:rsidP="00E54961">
            <w:pPr>
              <w:spacing w:line="271" w:lineRule="auto"/>
              <w:rPr>
                <w:rFonts w:cs="Arial"/>
                <w:sz w:val="20"/>
                <w:szCs w:val="20"/>
              </w:rPr>
            </w:pPr>
            <w:r w:rsidRPr="00FF7F78">
              <w:rPr>
                <w:rFonts w:cs="Arial"/>
                <w:sz w:val="20"/>
                <w:szCs w:val="20"/>
              </w:rPr>
              <w:t>4.1 Agriculture, forestry, and fisheries</w:t>
            </w:r>
          </w:p>
          <w:p w14:paraId="2EBD7F7B" w14:textId="77777777" w:rsidR="00FA1B67" w:rsidRPr="00FF7F78" w:rsidRDefault="00FA1B67" w:rsidP="00E54961">
            <w:pPr>
              <w:spacing w:line="271" w:lineRule="auto"/>
              <w:rPr>
                <w:rFonts w:cs="Arial"/>
                <w:sz w:val="20"/>
                <w:szCs w:val="20"/>
              </w:rPr>
            </w:pPr>
            <w:r w:rsidRPr="00FF7F78">
              <w:rPr>
                <w:rFonts w:cs="Arial"/>
                <w:sz w:val="20"/>
                <w:szCs w:val="20"/>
              </w:rPr>
              <w:t>4.2 Animal and dairy science</w:t>
            </w:r>
          </w:p>
          <w:p w14:paraId="36D070EB" w14:textId="77777777" w:rsidR="00FA1B67" w:rsidRPr="00FF7F78" w:rsidRDefault="00FA1B67" w:rsidP="00E54961">
            <w:pPr>
              <w:spacing w:line="271" w:lineRule="auto"/>
              <w:rPr>
                <w:rFonts w:cs="Arial"/>
                <w:sz w:val="20"/>
                <w:szCs w:val="20"/>
              </w:rPr>
            </w:pPr>
            <w:r w:rsidRPr="00FF7F78">
              <w:rPr>
                <w:rFonts w:cs="Arial"/>
                <w:sz w:val="20"/>
                <w:szCs w:val="20"/>
              </w:rPr>
              <w:t>4.3 Veterinary science</w:t>
            </w:r>
          </w:p>
          <w:p w14:paraId="7588BC0A" w14:textId="77777777" w:rsidR="00FA1B67" w:rsidRPr="00FF7F78" w:rsidRDefault="00FA1B67" w:rsidP="00E54961">
            <w:pPr>
              <w:spacing w:line="271" w:lineRule="auto"/>
              <w:rPr>
                <w:rFonts w:cs="Arial"/>
                <w:sz w:val="20"/>
                <w:szCs w:val="20"/>
              </w:rPr>
            </w:pPr>
            <w:r w:rsidRPr="00FF7F78">
              <w:rPr>
                <w:rFonts w:cs="Arial"/>
                <w:sz w:val="20"/>
                <w:szCs w:val="20"/>
              </w:rPr>
              <w:t>4.4 Agricultural biotechnology</w:t>
            </w:r>
          </w:p>
          <w:p w14:paraId="6E2F18F0" w14:textId="19A2AF37" w:rsidR="00587457" w:rsidRPr="00FF7F78" w:rsidRDefault="00FA1B67" w:rsidP="00E54961">
            <w:pPr>
              <w:spacing w:line="271" w:lineRule="auto"/>
              <w:rPr>
                <w:rFonts w:cs="Arial"/>
                <w:sz w:val="20"/>
                <w:szCs w:val="20"/>
              </w:rPr>
            </w:pPr>
            <w:r w:rsidRPr="00FF7F78">
              <w:rPr>
                <w:rFonts w:cs="Arial"/>
                <w:sz w:val="20"/>
                <w:szCs w:val="20"/>
              </w:rPr>
              <w:t>4.5 Other agricultural sciences</w:t>
            </w:r>
          </w:p>
        </w:tc>
        <w:tc>
          <w:tcPr>
            <w:tcW w:w="3018" w:type="dxa"/>
          </w:tcPr>
          <w:p w14:paraId="1CE7804F" w14:textId="77777777" w:rsidR="00FF7F78" w:rsidRPr="00FF7F78" w:rsidRDefault="00FF7F78" w:rsidP="00E54961">
            <w:pPr>
              <w:spacing w:line="271" w:lineRule="auto"/>
              <w:rPr>
                <w:rFonts w:cs="Arial"/>
                <w:sz w:val="20"/>
                <w:szCs w:val="20"/>
              </w:rPr>
            </w:pPr>
            <w:r w:rsidRPr="00FF7F78">
              <w:rPr>
                <w:rFonts w:cs="Arial"/>
                <w:sz w:val="20"/>
                <w:szCs w:val="20"/>
              </w:rPr>
              <w:t>5.1 Psychology</w:t>
            </w:r>
          </w:p>
          <w:p w14:paraId="78320BD2" w14:textId="77777777" w:rsidR="00FF7F78" w:rsidRPr="00FF7F78" w:rsidRDefault="00FF7F78" w:rsidP="00E54961">
            <w:pPr>
              <w:spacing w:line="271" w:lineRule="auto"/>
              <w:rPr>
                <w:rFonts w:cs="Arial"/>
                <w:sz w:val="20"/>
                <w:szCs w:val="20"/>
              </w:rPr>
            </w:pPr>
            <w:r w:rsidRPr="00FF7F78">
              <w:rPr>
                <w:rFonts w:cs="Arial"/>
                <w:sz w:val="20"/>
                <w:szCs w:val="20"/>
              </w:rPr>
              <w:t>5.2 Economics and business</w:t>
            </w:r>
          </w:p>
          <w:p w14:paraId="32FC6F2D" w14:textId="77777777" w:rsidR="00FF7F78" w:rsidRPr="00FF7F78" w:rsidRDefault="00FF7F78" w:rsidP="00E54961">
            <w:pPr>
              <w:spacing w:line="271" w:lineRule="auto"/>
              <w:rPr>
                <w:rFonts w:cs="Arial"/>
                <w:sz w:val="20"/>
                <w:szCs w:val="20"/>
              </w:rPr>
            </w:pPr>
            <w:r w:rsidRPr="00FF7F78">
              <w:rPr>
                <w:rFonts w:cs="Arial"/>
                <w:sz w:val="20"/>
                <w:szCs w:val="20"/>
              </w:rPr>
              <w:t>5.3 Educational sciences</w:t>
            </w:r>
          </w:p>
          <w:p w14:paraId="1941DCCE" w14:textId="65795460" w:rsidR="00FF7F78" w:rsidRPr="00FF7F78" w:rsidRDefault="00FF7F78" w:rsidP="00E54961">
            <w:pPr>
              <w:spacing w:line="271" w:lineRule="auto"/>
              <w:rPr>
                <w:rFonts w:cs="Arial"/>
                <w:sz w:val="20"/>
                <w:szCs w:val="20"/>
              </w:rPr>
            </w:pPr>
            <w:r w:rsidRPr="00FF7F78">
              <w:rPr>
                <w:rFonts w:cs="Arial"/>
                <w:sz w:val="20"/>
                <w:szCs w:val="20"/>
              </w:rPr>
              <w:t>5.</w:t>
            </w:r>
            <w:r w:rsidR="00DF4F08">
              <w:rPr>
                <w:rFonts w:cs="Arial"/>
                <w:sz w:val="20"/>
                <w:szCs w:val="20"/>
              </w:rPr>
              <w:t>4</w:t>
            </w:r>
            <w:r w:rsidRPr="00FF7F78">
              <w:rPr>
                <w:rFonts w:cs="Arial"/>
                <w:sz w:val="20"/>
                <w:szCs w:val="20"/>
              </w:rPr>
              <w:t xml:space="preserve"> Sociology</w:t>
            </w:r>
          </w:p>
          <w:p w14:paraId="0EC07AF1" w14:textId="77777777" w:rsidR="00FF7F78" w:rsidRPr="00FF7F78" w:rsidRDefault="00FF7F78" w:rsidP="00E54961">
            <w:pPr>
              <w:spacing w:line="271" w:lineRule="auto"/>
              <w:rPr>
                <w:rFonts w:cs="Arial"/>
                <w:sz w:val="20"/>
                <w:szCs w:val="20"/>
              </w:rPr>
            </w:pPr>
            <w:r w:rsidRPr="00FF7F78">
              <w:rPr>
                <w:rFonts w:cs="Arial"/>
                <w:sz w:val="20"/>
                <w:szCs w:val="20"/>
              </w:rPr>
              <w:t>5.5 Law</w:t>
            </w:r>
          </w:p>
          <w:p w14:paraId="09393A8F" w14:textId="77777777" w:rsidR="00FF7F78" w:rsidRPr="00FF7F78" w:rsidRDefault="00FF7F78" w:rsidP="00E54961">
            <w:pPr>
              <w:spacing w:line="271" w:lineRule="auto"/>
              <w:rPr>
                <w:rFonts w:cs="Arial"/>
                <w:sz w:val="20"/>
                <w:szCs w:val="20"/>
              </w:rPr>
            </w:pPr>
            <w:r w:rsidRPr="00FF7F78">
              <w:rPr>
                <w:rFonts w:cs="Arial"/>
                <w:sz w:val="20"/>
                <w:szCs w:val="20"/>
              </w:rPr>
              <w:t>5.6 Political Science</w:t>
            </w:r>
          </w:p>
          <w:p w14:paraId="73882C9B" w14:textId="77777777" w:rsidR="00FF7F78" w:rsidRPr="00FF7F78" w:rsidRDefault="00FF7F78" w:rsidP="00E54961">
            <w:pPr>
              <w:spacing w:line="271" w:lineRule="auto"/>
              <w:rPr>
                <w:rFonts w:cs="Arial"/>
                <w:sz w:val="20"/>
                <w:szCs w:val="20"/>
              </w:rPr>
            </w:pPr>
            <w:r w:rsidRPr="00FF7F78">
              <w:rPr>
                <w:rFonts w:cs="Arial"/>
                <w:sz w:val="20"/>
                <w:szCs w:val="20"/>
              </w:rPr>
              <w:t>5.7 Social and economic geography</w:t>
            </w:r>
          </w:p>
          <w:p w14:paraId="4A241A0A" w14:textId="77777777" w:rsidR="00FF7F78" w:rsidRPr="00FF7F78" w:rsidRDefault="00FF7F78" w:rsidP="00E54961">
            <w:pPr>
              <w:spacing w:line="271" w:lineRule="auto"/>
              <w:rPr>
                <w:rFonts w:cs="Arial"/>
                <w:sz w:val="20"/>
                <w:szCs w:val="20"/>
              </w:rPr>
            </w:pPr>
            <w:r w:rsidRPr="00FF7F78">
              <w:rPr>
                <w:rFonts w:cs="Arial"/>
                <w:sz w:val="20"/>
                <w:szCs w:val="20"/>
              </w:rPr>
              <w:t>5.8 Media and communications</w:t>
            </w:r>
          </w:p>
          <w:p w14:paraId="1FDCB3E3" w14:textId="091C31BF" w:rsidR="00587457" w:rsidRPr="00FF7F78" w:rsidRDefault="00FF7F78" w:rsidP="00E54961">
            <w:pPr>
              <w:spacing w:line="271" w:lineRule="auto"/>
              <w:rPr>
                <w:rFonts w:cs="Arial"/>
                <w:sz w:val="20"/>
                <w:szCs w:val="20"/>
              </w:rPr>
            </w:pPr>
            <w:r w:rsidRPr="00FF7F78">
              <w:rPr>
                <w:rFonts w:cs="Arial"/>
                <w:sz w:val="20"/>
                <w:szCs w:val="20"/>
              </w:rPr>
              <w:t>5.</w:t>
            </w:r>
            <w:r w:rsidR="00537120">
              <w:rPr>
                <w:rFonts w:cs="Arial"/>
                <w:sz w:val="20"/>
                <w:szCs w:val="20"/>
              </w:rPr>
              <w:t>9</w:t>
            </w:r>
            <w:r w:rsidRPr="00FF7F78">
              <w:rPr>
                <w:rFonts w:cs="Arial"/>
                <w:sz w:val="20"/>
                <w:szCs w:val="20"/>
              </w:rPr>
              <w:t xml:space="preserve"> Other social sciences</w:t>
            </w:r>
          </w:p>
        </w:tc>
        <w:tc>
          <w:tcPr>
            <w:tcW w:w="3019" w:type="dxa"/>
          </w:tcPr>
          <w:p w14:paraId="76372C70" w14:textId="3291CBD4" w:rsidR="00FF7F78" w:rsidRPr="00FF7F78" w:rsidRDefault="00DF4F08" w:rsidP="00E54961">
            <w:pPr>
              <w:spacing w:line="271" w:lineRule="auto"/>
              <w:rPr>
                <w:rFonts w:cs="Arial"/>
                <w:sz w:val="20"/>
                <w:szCs w:val="20"/>
              </w:rPr>
            </w:pPr>
            <w:r>
              <w:rPr>
                <w:rFonts w:cs="Arial"/>
                <w:sz w:val="20"/>
                <w:szCs w:val="20"/>
              </w:rPr>
              <w:t>6</w:t>
            </w:r>
            <w:r w:rsidR="00FF7F78" w:rsidRPr="00FF7F78">
              <w:rPr>
                <w:rFonts w:cs="Arial"/>
                <w:sz w:val="20"/>
                <w:szCs w:val="20"/>
              </w:rPr>
              <w:t>.1 History and archaeology</w:t>
            </w:r>
          </w:p>
          <w:p w14:paraId="3DB0C3D7" w14:textId="77777777" w:rsidR="00FF7F78" w:rsidRPr="00FF7F78" w:rsidRDefault="00FF7F78" w:rsidP="00E54961">
            <w:pPr>
              <w:spacing w:line="271" w:lineRule="auto"/>
              <w:rPr>
                <w:rFonts w:cs="Arial"/>
                <w:sz w:val="20"/>
                <w:szCs w:val="20"/>
              </w:rPr>
            </w:pPr>
            <w:r w:rsidRPr="00FF7F78">
              <w:rPr>
                <w:rFonts w:cs="Arial"/>
                <w:sz w:val="20"/>
                <w:szCs w:val="20"/>
              </w:rPr>
              <w:t>6.2 Languages and literature</w:t>
            </w:r>
          </w:p>
          <w:p w14:paraId="4155F263" w14:textId="77777777" w:rsidR="00FF7F78" w:rsidRPr="00FF7F78" w:rsidRDefault="00FF7F78" w:rsidP="00E54961">
            <w:pPr>
              <w:spacing w:line="271" w:lineRule="auto"/>
              <w:rPr>
                <w:rFonts w:cs="Arial"/>
                <w:sz w:val="20"/>
                <w:szCs w:val="20"/>
              </w:rPr>
            </w:pPr>
            <w:r w:rsidRPr="00FF7F78">
              <w:rPr>
                <w:rFonts w:cs="Arial"/>
                <w:sz w:val="20"/>
                <w:szCs w:val="20"/>
              </w:rPr>
              <w:t>6.3 Philosophy, ethics and religion</w:t>
            </w:r>
          </w:p>
          <w:p w14:paraId="19408D4B" w14:textId="77777777" w:rsidR="00FF7F78" w:rsidRPr="00FF7F78" w:rsidRDefault="00FF7F78" w:rsidP="00E54961">
            <w:pPr>
              <w:spacing w:line="271" w:lineRule="auto"/>
              <w:rPr>
                <w:rFonts w:cs="Arial"/>
                <w:sz w:val="20"/>
                <w:szCs w:val="20"/>
              </w:rPr>
            </w:pPr>
            <w:r w:rsidRPr="00FF7F78">
              <w:rPr>
                <w:rFonts w:cs="Arial"/>
                <w:sz w:val="20"/>
                <w:szCs w:val="20"/>
              </w:rPr>
              <w:t>6.4 Art (arts, history of arts, performing arts, music)</w:t>
            </w:r>
          </w:p>
          <w:p w14:paraId="70EDD950" w14:textId="5C793B1B" w:rsidR="00587457" w:rsidRPr="00FF7F78" w:rsidRDefault="00FF7F78" w:rsidP="00E54961">
            <w:pPr>
              <w:spacing w:line="271" w:lineRule="auto"/>
              <w:rPr>
                <w:rFonts w:cs="Arial"/>
                <w:sz w:val="20"/>
                <w:szCs w:val="20"/>
              </w:rPr>
            </w:pPr>
            <w:r w:rsidRPr="00FF7F78">
              <w:rPr>
                <w:rFonts w:cs="Arial"/>
                <w:sz w:val="20"/>
                <w:szCs w:val="20"/>
              </w:rPr>
              <w:t>6.5 Other humanities</w:t>
            </w:r>
          </w:p>
        </w:tc>
      </w:tr>
    </w:tbl>
    <w:p w14:paraId="04EAF1CE" w14:textId="77777777" w:rsidR="002C5B78" w:rsidRDefault="002C5B78" w:rsidP="00F855A2">
      <w:pPr>
        <w:spacing w:line="271" w:lineRule="auto"/>
        <w:jc w:val="both"/>
        <w:rPr>
          <w:rFonts w:cs="Arial"/>
        </w:rPr>
      </w:pPr>
    </w:p>
    <w:p w14:paraId="618E573A" w14:textId="77777777" w:rsidR="00513801" w:rsidRDefault="00513801" w:rsidP="00F855A2">
      <w:pPr>
        <w:spacing w:line="271" w:lineRule="auto"/>
        <w:jc w:val="both"/>
        <w:rPr>
          <w:rFonts w:cs="Arial"/>
        </w:rPr>
      </w:pPr>
    </w:p>
    <w:p w14:paraId="41F20248" w14:textId="24B226FC" w:rsidR="00300337" w:rsidRDefault="00AF594D" w:rsidP="00F855A2">
      <w:pPr>
        <w:spacing w:line="271" w:lineRule="auto"/>
        <w:jc w:val="both"/>
        <w:rPr>
          <w:rFonts w:cs="Arial"/>
        </w:rPr>
      </w:pPr>
      <w:r>
        <w:rPr>
          <w:rFonts w:cs="Arial"/>
        </w:rPr>
        <w:t>Please ensure that the requested resources mentioned here correspond with the motivation and plan in question 4.</w:t>
      </w:r>
    </w:p>
    <w:p w14:paraId="5441E883" w14:textId="77777777" w:rsidR="00C33BE2" w:rsidRDefault="00C33BE2" w:rsidP="00F855A2">
      <w:pPr>
        <w:spacing w:line="271" w:lineRule="auto"/>
        <w:jc w:val="both"/>
        <w:rPr>
          <w:rFonts w:cs="Arial"/>
        </w:rPr>
      </w:pPr>
    </w:p>
    <w:p w14:paraId="30B76A26" w14:textId="1E0175DB" w:rsidR="00C33BE2" w:rsidRDefault="00C33BE2" w:rsidP="00F855A2">
      <w:pPr>
        <w:spacing w:line="271" w:lineRule="auto"/>
        <w:jc w:val="both"/>
        <w:rPr>
          <w:rFonts w:cs="Arial"/>
        </w:rPr>
      </w:pPr>
      <w:r>
        <w:rPr>
          <w:rFonts w:cs="Arial"/>
        </w:rPr>
        <w:t xml:space="preserve">The list of codes is important as the technical panel does some effort to detect compatibility problems </w:t>
      </w:r>
      <w:r w:rsidR="00455698">
        <w:rPr>
          <w:rFonts w:cs="Arial"/>
        </w:rPr>
        <w:t xml:space="preserve">or potential installation issues </w:t>
      </w:r>
      <w:r>
        <w:rPr>
          <w:rFonts w:cs="Arial"/>
        </w:rPr>
        <w:t>in advance.</w:t>
      </w:r>
    </w:p>
    <w:p w14:paraId="2DFA5F03" w14:textId="77777777" w:rsidR="00F06EFC" w:rsidRDefault="00F06EFC" w:rsidP="00F855A2">
      <w:pPr>
        <w:spacing w:line="271" w:lineRule="auto"/>
        <w:jc w:val="both"/>
        <w:rPr>
          <w:rFonts w:cs="Arial"/>
        </w:rPr>
      </w:pPr>
    </w:p>
    <w:p w14:paraId="3672C3C5" w14:textId="6195D637" w:rsidR="00F06EFC" w:rsidRDefault="00F06EFC" w:rsidP="00F855A2">
      <w:pPr>
        <w:spacing w:line="271" w:lineRule="auto"/>
        <w:jc w:val="both"/>
        <w:rPr>
          <w:rFonts w:cs="Arial"/>
        </w:rPr>
      </w:pPr>
      <w:r>
        <w:rPr>
          <w:rFonts w:cs="Arial"/>
        </w:rPr>
        <w:t>The applicant of the project will automatically receive a user</w:t>
      </w:r>
      <w:r w:rsidR="00E54961">
        <w:rPr>
          <w:rFonts w:cs="Arial"/>
        </w:rPr>
        <w:t xml:space="preserve"> </w:t>
      </w:r>
      <w:r>
        <w:rPr>
          <w:rFonts w:cs="Arial"/>
        </w:rPr>
        <w:t xml:space="preserve">id on LUMI. </w:t>
      </w:r>
      <w:r w:rsidR="009204EA">
        <w:rPr>
          <w:rFonts w:cs="Arial"/>
        </w:rPr>
        <w:t>Please mention the other members also as this smoothens the process of creating the project. However, only mention people who will effectively compute on LUMI</w:t>
      </w:r>
      <w:r w:rsidR="00095895">
        <w:rPr>
          <w:rFonts w:cs="Arial"/>
        </w:rPr>
        <w:t xml:space="preserve"> and access the project portal as any open account is a risk and as inactive accounts are blocked </w:t>
      </w:r>
      <w:r w:rsidR="00FA1AE1">
        <w:rPr>
          <w:rFonts w:cs="Arial"/>
        </w:rPr>
        <w:t xml:space="preserve">for security reasons </w:t>
      </w:r>
      <w:r w:rsidR="00095895">
        <w:rPr>
          <w:rFonts w:cs="Arial"/>
        </w:rPr>
        <w:t xml:space="preserve">and </w:t>
      </w:r>
      <w:r w:rsidR="0064004E">
        <w:rPr>
          <w:rFonts w:cs="Arial"/>
        </w:rPr>
        <w:t>can pose problems at later project creations.</w:t>
      </w:r>
      <w:r w:rsidR="00586883">
        <w:rPr>
          <w:rFonts w:cs="Arial"/>
        </w:rPr>
        <w:t xml:space="preserve"> So do not add </w:t>
      </w:r>
      <w:r w:rsidR="00D57380">
        <w:rPr>
          <w:rFonts w:cs="Arial"/>
        </w:rPr>
        <w:t>your supervisor or department head if they don’t plan to access LUMI.</w:t>
      </w:r>
    </w:p>
    <w:p w14:paraId="637088B7" w14:textId="77777777" w:rsidR="00300337" w:rsidRDefault="00300337" w:rsidP="00F855A2">
      <w:pPr>
        <w:spacing w:line="271" w:lineRule="auto"/>
        <w:jc w:val="both"/>
        <w:rPr>
          <w:rFonts w:cs="Arial"/>
        </w:rPr>
      </w:pPr>
    </w:p>
    <w:p w14:paraId="5F0B0A89" w14:textId="09500398" w:rsidR="00915225" w:rsidRDefault="00915225" w:rsidP="00F855A2">
      <w:pPr>
        <w:pStyle w:val="Kop1"/>
        <w:spacing w:line="271" w:lineRule="auto"/>
        <w:jc w:val="both"/>
      </w:pPr>
      <w:r>
        <w:lastRenderedPageBreak/>
        <w:t>Detailed questions</w:t>
      </w:r>
    </w:p>
    <w:p w14:paraId="69123E0F" w14:textId="14B02603" w:rsidR="002D729A" w:rsidRDefault="002D729A" w:rsidP="00F855A2">
      <w:pPr>
        <w:spacing w:line="271" w:lineRule="auto"/>
        <w:jc w:val="both"/>
        <w:rPr>
          <w:lang w:val="en-US"/>
        </w:rPr>
      </w:pPr>
      <w:r>
        <w:rPr>
          <w:lang w:val="en-US"/>
        </w:rPr>
        <w:t xml:space="preserve">The questions follow the same order for both the regular and preparatory access application forms which is why </w:t>
      </w:r>
      <w:r w:rsidR="00F849D6">
        <w:rPr>
          <w:lang w:val="en-US"/>
        </w:rPr>
        <w:t>some questions are missing. Some questions have a different form for the regular and preparatory access forms.</w:t>
      </w:r>
    </w:p>
    <w:p w14:paraId="0A8106F8" w14:textId="77777777" w:rsidR="00F849D6" w:rsidRDefault="00F849D6" w:rsidP="00F855A2">
      <w:pPr>
        <w:spacing w:line="271" w:lineRule="auto"/>
        <w:jc w:val="both"/>
        <w:rPr>
          <w:lang w:val="en-US"/>
        </w:rPr>
      </w:pPr>
    </w:p>
    <w:p w14:paraId="754E0CF0" w14:textId="77777777" w:rsidR="00883F98" w:rsidRDefault="00F849D6" w:rsidP="00F855A2">
      <w:pPr>
        <w:spacing w:line="271" w:lineRule="auto"/>
        <w:jc w:val="both"/>
        <w:rPr>
          <w:lang w:val="en-US"/>
        </w:rPr>
      </w:pPr>
      <w:r w:rsidRPr="00F849D6">
        <w:rPr>
          <w:i/>
          <w:iCs/>
          <w:lang w:val="en-US"/>
        </w:rPr>
        <w:t xml:space="preserve">Question 1: </w:t>
      </w:r>
      <w:r w:rsidRPr="00F849D6">
        <w:rPr>
          <w:lang w:val="en-US"/>
        </w:rPr>
        <w:t>Unlike EuroHPC</w:t>
      </w:r>
      <w:r>
        <w:rPr>
          <w:lang w:val="en-US"/>
        </w:rPr>
        <w:t xml:space="preserve"> we do not do a thorough scientific review of p</w:t>
      </w:r>
      <w:r w:rsidR="006145FE">
        <w:rPr>
          <w:lang w:val="en-US"/>
        </w:rPr>
        <w:t>rojects, but we do expect such review has been done by another source.</w:t>
      </w:r>
    </w:p>
    <w:p w14:paraId="6A51BC13" w14:textId="77777777" w:rsidR="00883F98" w:rsidRDefault="00883F98" w:rsidP="00F855A2">
      <w:pPr>
        <w:spacing w:line="271" w:lineRule="auto"/>
        <w:jc w:val="both"/>
        <w:rPr>
          <w:lang w:val="en-US"/>
        </w:rPr>
      </w:pPr>
    </w:p>
    <w:p w14:paraId="5B908B51" w14:textId="60977D8E" w:rsidR="00F849D6" w:rsidRDefault="00883F98" w:rsidP="00F855A2">
      <w:pPr>
        <w:spacing w:line="271" w:lineRule="auto"/>
        <w:jc w:val="both"/>
        <w:rPr>
          <w:lang w:val="en-US"/>
        </w:rPr>
      </w:pPr>
      <w:r w:rsidRPr="00883F98">
        <w:rPr>
          <w:i/>
          <w:iCs/>
          <w:lang w:val="en-US"/>
        </w:rPr>
        <w:t>Question 2:</w:t>
      </w:r>
      <w:r>
        <w:rPr>
          <w:lang w:val="en-US"/>
        </w:rPr>
        <w:t xml:space="preserve"> No further remarks</w:t>
      </w:r>
      <w:r w:rsidR="00F849D6">
        <w:rPr>
          <w:i/>
          <w:iCs/>
          <w:lang w:val="en-US"/>
        </w:rPr>
        <w:t xml:space="preserve"> </w:t>
      </w:r>
    </w:p>
    <w:p w14:paraId="34BB1095" w14:textId="77777777" w:rsidR="004B2D79" w:rsidRDefault="004B2D79" w:rsidP="00F855A2">
      <w:pPr>
        <w:spacing w:line="271" w:lineRule="auto"/>
        <w:jc w:val="both"/>
        <w:rPr>
          <w:lang w:val="en-US"/>
        </w:rPr>
      </w:pPr>
    </w:p>
    <w:p w14:paraId="20B02C45" w14:textId="3ED187EF" w:rsidR="004B2D79" w:rsidRDefault="004B2D79" w:rsidP="00F855A2">
      <w:pPr>
        <w:spacing w:line="271" w:lineRule="auto"/>
        <w:jc w:val="both"/>
        <w:rPr>
          <w:lang w:val="en-US"/>
        </w:rPr>
      </w:pPr>
      <w:r w:rsidRPr="004B2D79">
        <w:rPr>
          <w:i/>
          <w:iCs/>
          <w:lang w:val="en-US"/>
        </w:rPr>
        <w:t>Question 3:</w:t>
      </w:r>
      <w:r>
        <w:rPr>
          <w:lang w:val="en-US"/>
        </w:rPr>
        <w:t xml:space="preserve"> For regular projects, </w:t>
      </w:r>
      <w:r w:rsidR="00252C6E">
        <w:rPr>
          <w:lang w:val="en-US"/>
        </w:rPr>
        <w:t>this question is mostly about the readiness and suitability</w:t>
      </w:r>
      <w:r w:rsidR="003E5465">
        <w:rPr>
          <w:lang w:val="en-US"/>
        </w:rPr>
        <w:t xml:space="preserve"> for LUMI</w:t>
      </w:r>
      <w:r w:rsidR="00252C6E">
        <w:rPr>
          <w:lang w:val="en-US"/>
        </w:rPr>
        <w:t xml:space="preserve"> of the applications that will be used</w:t>
      </w:r>
      <w:r w:rsidR="003E5465">
        <w:rPr>
          <w:lang w:val="en-US"/>
        </w:rPr>
        <w:t xml:space="preserve">. </w:t>
      </w:r>
      <w:r w:rsidR="00901BA8">
        <w:rPr>
          <w:lang w:val="en-US"/>
        </w:rPr>
        <w:t xml:space="preserve">In this question you also show that the application </w:t>
      </w:r>
      <w:r w:rsidR="00EE71A7">
        <w:rPr>
          <w:lang w:val="en-US"/>
        </w:rPr>
        <w:t xml:space="preserve">will use LUMI resources efficiently. You can copy the template table </w:t>
      </w:r>
      <w:r w:rsidR="005533D9">
        <w:rPr>
          <w:lang w:val="en-US"/>
        </w:rPr>
        <w:t xml:space="preserve">1 from the appendix in this </w:t>
      </w:r>
      <w:r w:rsidR="00E54961">
        <w:rPr>
          <w:lang w:val="en-US"/>
        </w:rPr>
        <w:t>document</w:t>
      </w:r>
      <w:r w:rsidR="005533D9">
        <w:rPr>
          <w:lang w:val="en-US"/>
        </w:rPr>
        <w:t>.</w:t>
      </w:r>
      <w:r w:rsidR="00E31C4E">
        <w:rPr>
          <w:lang w:val="en-US"/>
        </w:rPr>
        <w:t xml:space="preserve"> </w:t>
      </w:r>
      <w:r w:rsidR="0098399C">
        <w:rPr>
          <w:lang w:val="en-US"/>
        </w:rPr>
        <w:t>For preparatory projects it is obvious that this information is not available yet as one of the possible goals of such a project is to generate that data for other applications</w:t>
      </w:r>
      <w:r w:rsidR="004608F0">
        <w:rPr>
          <w:lang w:val="en-US"/>
        </w:rPr>
        <w:t>, so information more in line with the preparatory nature is requested.</w:t>
      </w:r>
    </w:p>
    <w:p w14:paraId="2C12A883" w14:textId="77777777" w:rsidR="004608F0" w:rsidRDefault="004608F0" w:rsidP="00F855A2">
      <w:pPr>
        <w:spacing w:line="271" w:lineRule="auto"/>
        <w:jc w:val="both"/>
        <w:rPr>
          <w:lang w:val="en-US"/>
        </w:rPr>
      </w:pPr>
    </w:p>
    <w:p w14:paraId="5AD41F29" w14:textId="27967282" w:rsidR="00CE5E64" w:rsidRDefault="004608F0" w:rsidP="00F855A2">
      <w:pPr>
        <w:spacing w:line="271" w:lineRule="auto"/>
        <w:jc w:val="both"/>
        <w:rPr>
          <w:lang w:val="en-US"/>
        </w:rPr>
      </w:pPr>
      <w:r w:rsidRPr="004608F0">
        <w:rPr>
          <w:i/>
          <w:iCs/>
          <w:lang w:val="en-US"/>
        </w:rPr>
        <w:t>Question 4:</w:t>
      </w:r>
      <w:r>
        <w:rPr>
          <w:lang w:val="en-US"/>
        </w:rPr>
        <w:t xml:space="preserve"> This question is </w:t>
      </w:r>
      <w:r w:rsidR="003022E3">
        <w:rPr>
          <w:lang w:val="en-US"/>
        </w:rPr>
        <w:t>used to judge if the requested resources are adequate and reasonable</w:t>
      </w:r>
      <w:r w:rsidR="005955AD">
        <w:rPr>
          <w:lang w:val="en-US"/>
        </w:rPr>
        <w:t xml:space="preserve">, and if you take into account the particular weaknesses of LUMI. </w:t>
      </w:r>
      <w:r w:rsidR="00390C0B">
        <w:rPr>
          <w:lang w:val="en-US"/>
        </w:rPr>
        <w:t xml:space="preserve">For a preparatory project it is not possible to give this information in full </w:t>
      </w:r>
      <w:r w:rsidR="00E54961">
        <w:rPr>
          <w:lang w:val="en-US"/>
        </w:rPr>
        <w:t>detail,</w:t>
      </w:r>
      <w:r w:rsidR="00390C0B">
        <w:rPr>
          <w:lang w:val="en-US"/>
        </w:rPr>
        <w:t xml:space="preserve"> </w:t>
      </w:r>
      <w:r w:rsidR="00A20019">
        <w:rPr>
          <w:lang w:val="en-US"/>
        </w:rPr>
        <w:t xml:space="preserve">but we ask you to give a reasonable and motivated </w:t>
      </w:r>
      <w:r w:rsidR="00A3194E">
        <w:rPr>
          <w:lang w:val="en-US"/>
        </w:rPr>
        <w:t>estimate based on current experience.</w:t>
      </w:r>
    </w:p>
    <w:p w14:paraId="51FB7AE5" w14:textId="77777777" w:rsidR="00CE5E64" w:rsidRDefault="00CE5E64" w:rsidP="00F855A2">
      <w:pPr>
        <w:spacing w:line="271" w:lineRule="auto"/>
        <w:jc w:val="both"/>
        <w:rPr>
          <w:lang w:val="en-US"/>
        </w:rPr>
      </w:pPr>
    </w:p>
    <w:p w14:paraId="006F896C" w14:textId="42D28F8F" w:rsidR="004608F0" w:rsidRPr="004B2D79" w:rsidRDefault="00CE5E64" w:rsidP="00F855A2">
      <w:pPr>
        <w:spacing w:line="271" w:lineRule="auto"/>
        <w:jc w:val="both"/>
        <w:rPr>
          <w:lang w:val="en-US"/>
        </w:rPr>
      </w:pPr>
      <w:r w:rsidRPr="1DE8D49F">
        <w:rPr>
          <w:lang w:val="en-US"/>
        </w:rPr>
        <w:t>Question 5: Only for preparatory projects: Motivate why you need a longer duration allocation than just the standard duration. Note that this is perfectly acceptable for project</w:t>
      </w:r>
      <w:r w:rsidR="4F350FAE" w:rsidRPr="1DE8D49F">
        <w:rPr>
          <w:lang w:val="en-US"/>
        </w:rPr>
        <w:t>s</w:t>
      </w:r>
      <w:r w:rsidRPr="1DE8D49F">
        <w:rPr>
          <w:lang w:val="en-US"/>
        </w:rPr>
        <w:t xml:space="preserve"> that </w:t>
      </w:r>
      <w:r w:rsidR="7C2B97BB" w:rsidRPr="1DE8D49F">
        <w:rPr>
          <w:lang w:val="en-US"/>
        </w:rPr>
        <w:t>in</w:t>
      </w:r>
      <w:r w:rsidRPr="1DE8D49F">
        <w:rPr>
          <w:lang w:val="en-US"/>
        </w:rPr>
        <w:t>volve a lot of development as it is clear that this cannot be done in 4 months.</w:t>
      </w:r>
    </w:p>
    <w:p w14:paraId="6F4006CC" w14:textId="77777777" w:rsidR="00CC7FF0" w:rsidRDefault="00CC7FF0" w:rsidP="00F855A2">
      <w:pPr>
        <w:spacing w:line="271" w:lineRule="auto"/>
        <w:jc w:val="both"/>
      </w:pPr>
    </w:p>
    <w:p w14:paraId="6C14E58C" w14:textId="78B71594" w:rsidR="00CC7FF0" w:rsidRDefault="00CC7FF0" w:rsidP="00F855A2">
      <w:pPr>
        <w:spacing w:after="47" w:line="271" w:lineRule="auto"/>
        <w:ind w:left="10"/>
        <w:jc w:val="both"/>
      </w:pPr>
      <w:r>
        <w:br w:type="page"/>
      </w:r>
    </w:p>
    <w:p w14:paraId="7FC8D455" w14:textId="76ECA342" w:rsidR="008F16C0" w:rsidRDefault="009971BB" w:rsidP="00F855A2">
      <w:pPr>
        <w:pStyle w:val="Kop1"/>
        <w:spacing w:line="271" w:lineRule="auto"/>
        <w:jc w:val="both"/>
      </w:pPr>
      <w:r>
        <w:lastRenderedPageBreak/>
        <w:t>Appendix</w:t>
      </w:r>
    </w:p>
    <w:p w14:paraId="41B8387E" w14:textId="535BFF15" w:rsidR="009971BB" w:rsidRDefault="009971BB" w:rsidP="00F855A2">
      <w:pPr>
        <w:spacing w:line="271" w:lineRule="auto"/>
        <w:jc w:val="both"/>
        <w:rPr>
          <w:rFonts w:cs="Arial"/>
        </w:rPr>
      </w:pPr>
    </w:p>
    <w:p w14:paraId="6D55BDE9" w14:textId="75CB4D47" w:rsidR="002F0FAC" w:rsidRDefault="009971BB" w:rsidP="00F855A2">
      <w:pPr>
        <w:spacing w:after="4" w:line="271" w:lineRule="auto"/>
        <w:ind w:right="35"/>
        <w:jc w:val="both"/>
        <w:rPr>
          <w:rFonts w:eastAsia="Arial" w:cs="Arial"/>
        </w:rPr>
      </w:pPr>
      <w:r>
        <w:rPr>
          <w:rFonts w:eastAsia="Arial" w:cs="Arial"/>
        </w:rPr>
        <w:t>Example Table 1</w:t>
      </w:r>
      <w:r w:rsidR="005533D9">
        <w:rPr>
          <w:rFonts w:eastAsia="Arial" w:cs="Arial"/>
        </w:rPr>
        <w:t xml:space="preserve"> (question 3)</w:t>
      </w:r>
    </w:p>
    <w:p w14:paraId="53BC3DDA" w14:textId="77777777" w:rsidR="00EA64FD" w:rsidRDefault="00EA64FD" w:rsidP="00F855A2">
      <w:pPr>
        <w:spacing w:after="4" w:line="271" w:lineRule="auto"/>
        <w:ind w:right="35"/>
        <w:jc w:val="both"/>
      </w:pPr>
    </w:p>
    <w:tbl>
      <w:tblPr>
        <w:tblStyle w:val="Tabelraster1"/>
        <w:tblW w:w="7936" w:type="dxa"/>
        <w:tblInd w:w="5" w:type="dxa"/>
        <w:tblCellMar>
          <w:top w:w="9" w:type="dxa"/>
          <w:left w:w="106" w:type="dxa"/>
          <w:right w:w="54" w:type="dxa"/>
        </w:tblCellMar>
        <w:tblLook w:val="04A0" w:firstRow="1" w:lastRow="0" w:firstColumn="1" w:lastColumn="0" w:noHBand="0" w:noVBand="1"/>
      </w:tblPr>
      <w:tblGrid>
        <w:gridCol w:w="1126"/>
        <w:gridCol w:w="1421"/>
        <w:gridCol w:w="1135"/>
        <w:gridCol w:w="1702"/>
        <w:gridCol w:w="2552"/>
      </w:tblGrid>
      <w:tr w:rsidR="009971BB" w14:paraId="5CCCAFD9" w14:textId="77777777" w:rsidTr="00260822">
        <w:trPr>
          <w:trHeight w:val="540"/>
        </w:trPr>
        <w:tc>
          <w:tcPr>
            <w:tcW w:w="1126" w:type="dxa"/>
            <w:tcBorders>
              <w:top w:val="single" w:sz="4" w:space="0" w:color="000000"/>
              <w:left w:val="single" w:sz="4" w:space="0" w:color="000000"/>
              <w:bottom w:val="single" w:sz="4" w:space="0" w:color="000000"/>
              <w:right w:val="single" w:sz="4" w:space="0" w:color="000000"/>
            </w:tcBorders>
          </w:tcPr>
          <w:p w14:paraId="07958EF0" w14:textId="77777777" w:rsidR="009971BB" w:rsidRDefault="009971BB" w:rsidP="00F855A2">
            <w:pPr>
              <w:spacing w:line="271" w:lineRule="auto"/>
              <w:ind w:left="2" w:right="30"/>
              <w:jc w:val="both"/>
            </w:pPr>
            <w:r>
              <w:rPr>
                <w:rFonts w:eastAsia="Arial" w:cs="Arial"/>
                <w:sz w:val="20"/>
              </w:rPr>
              <w:t xml:space="preserve">Number of nodes </w:t>
            </w:r>
          </w:p>
        </w:tc>
        <w:tc>
          <w:tcPr>
            <w:tcW w:w="1421" w:type="dxa"/>
            <w:tcBorders>
              <w:top w:val="single" w:sz="4" w:space="0" w:color="000000"/>
              <w:left w:val="single" w:sz="4" w:space="0" w:color="000000"/>
              <w:bottom w:val="single" w:sz="4" w:space="0" w:color="000000"/>
              <w:right w:val="single" w:sz="4" w:space="0" w:color="000000"/>
            </w:tcBorders>
          </w:tcPr>
          <w:p w14:paraId="0F994AB5" w14:textId="77777777" w:rsidR="009971BB" w:rsidRDefault="009971BB" w:rsidP="00F855A2">
            <w:pPr>
              <w:spacing w:line="271" w:lineRule="auto"/>
              <w:ind w:left="2"/>
              <w:jc w:val="both"/>
            </w:pPr>
            <w:r>
              <w:rPr>
                <w:rFonts w:eastAsia="Arial" w:cs="Arial"/>
                <w:sz w:val="20"/>
              </w:rPr>
              <w:t xml:space="preserve">Total number of cores </w:t>
            </w:r>
          </w:p>
        </w:tc>
        <w:tc>
          <w:tcPr>
            <w:tcW w:w="1135" w:type="dxa"/>
            <w:tcBorders>
              <w:top w:val="single" w:sz="4" w:space="0" w:color="000000"/>
              <w:left w:val="single" w:sz="4" w:space="0" w:color="000000"/>
              <w:bottom w:val="single" w:sz="4" w:space="0" w:color="000000"/>
              <w:right w:val="single" w:sz="4" w:space="0" w:color="000000"/>
            </w:tcBorders>
          </w:tcPr>
          <w:p w14:paraId="06D3BA1B" w14:textId="77777777" w:rsidR="009971BB" w:rsidRDefault="009971BB" w:rsidP="00F855A2">
            <w:pPr>
              <w:spacing w:line="271" w:lineRule="auto"/>
              <w:ind w:left="2"/>
              <w:jc w:val="both"/>
            </w:pPr>
            <w:r>
              <w:rPr>
                <w:rFonts w:eastAsia="Arial" w:cs="Arial"/>
                <w:sz w:val="20"/>
              </w:rPr>
              <w:t xml:space="preserve">Wall clock time (s) </w:t>
            </w:r>
          </w:p>
        </w:tc>
        <w:tc>
          <w:tcPr>
            <w:tcW w:w="1702" w:type="dxa"/>
            <w:tcBorders>
              <w:top w:val="single" w:sz="4" w:space="0" w:color="000000"/>
              <w:left w:val="single" w:sz="4" w:space="0" w:color="000000"/>
              <w:bottom w:val="single" w:sz="4" w:space="0" w:color="000000"/>
              <w:right w:val="single" w:sz="4" w:space="0" w:color="000000"/>
            </w:tcBorders>
          </w:tcPr>
          <w:p w14:paraId="039741B4" w14:textId="77777777" w:rsidR="009971BB" w:rsidRPr="00CE47B7" w:rsidRDefault="009971BB" w:rsidP="00F855A2">
            <w:pPr>
              <w:spacing w:after="17" w:line="271" w:lineRule="auto"/>
              <w:ind w:left="2"/>
              <w:jc w:val="both"/>
              <w:rPr>
                <w:lang w:val="en-GB"/>
              </w:rPr>
            </w:pPr>
            <w:r w:rsidRPr="00CE47B7">
              <w:rPr>
                <w:rFonts w:eastAsia="Arial" w:cs="Arial"/>
                <w:sz w:val="20"/>
                <w:lang w:val="en-GB"/>
              </w:rPr>
              <w:t xml:space="preserve">Speed-up </w:t>
            </w:r>
          </w:p>
          <w:p w14:paraId="5CC04A17" w14:textId="77777777" w:rsidR="009971BB" w:rsidRPr="00CE47B7" w:rsidRDefault="009971BB" w:rsidP="00F855A2">
            <w:pPr>
              <w:spacing w:line="271" w:lineRule="auto"/>
              <w:ind w:left="2"/>
              <w:jc w:val="both"/>
              <w:rPr>
                <w:lang w:val="en-GB"/>
              </w:rPr>
            </w:pPr>
            <w:r w:rsidRPr="00CE47B7">
              <w:rPr>
                <w:rFonts w:eastAsia="Arial" w:cs="Arial"/>
                <w:sz w:val="20"/>
                <w:lang w:val="en-GB"/>
              </w:rPr>
              <w:t xml:space="preserve">(w.r.t. baseline) </w:t>
            </w:r>
          </w:p>
        </w:tc>
        <w:tc>
          <w:tcPr>
            <w:tcW w:w="2552" w:type="dxa"/>
            <w:tcBorders>
              <w:top w:val="single" w:sz="4" w:space="0" w:color="000000"/>
              <w:left w:val="single" w:sz="4" w:space="0" w:color="000000"/>
              <w:bottom w:val="single" w:sz="4" w:space="0" w:color="000000"/>
              <w:right w:val="single" w:sz="4" w:space="0" w:color="000000"/>
            </w:tcBorders>
          </w:tcPr>
          <w:p w14:paraId="57E73AEE" w14:textId="77777777" w:rsidR="009971BB" w:rsidRDefault="009971BB" w:rsidP="00F855A2">
            <w:pPr>
              <w:spacing w:line="271" w:lineRule="auto"/>
              <w:jc w:val="both"/>
            </w:pPr>
            <w:r>
              <w:rPr>
                <w:rFonts w:eastAsia="Arial" w:cs="Arial"/>
                <w:sz w:val="20"/>
              </w:rPr>
              <w:t xml:space="preserve">Efficiency </w:t>
            </w:r>
          </w:p>
        </w:tc>
      </w:tr>
      <w:tr w:rsidR="009971BB" w14:paraId="5A913A6F" w14:textId="77777777" w:rsidTr="00260822">
        <w:trPr>
          <w:trHeight w:val="314"/>
        </w:trPr>
        <w:tc>
          <w:tcPr>
            <w:tcW w:w="1126" w:type="dxa"/>
            <w:tcBorders>
              <w:top w:val="single" w:sz="4" w:space="0" w:color="000000"/>
              <w:left w:val="single" w:sz="4" w:space="0" w:color="000000"/>
              <w:bottom w:val="single" w:sz="4" w:space="0" w:color="000000"/>
              <w:right w:val="single" w:sz="4" w:space="0" w:color="000000"/>
            </w:tcBorders>
          </w:tcPr>
          <w:p w14:paraId="33830D8C" w14:textId="77777777" w:rsidR="009971BB" w:rsidRDefault="009971BB" w:rsidP="00F855A2">
            <w:pPr>
              <w:spacing w:line="271" w:lineRule="auto"/>
              <w:ind w:left="2"/>
              <w:jc w:val="both"/>
            </w:pPr>
            <w:r>
              <w:rPr>
                <w:rFonts w:eastAsia="Arial" w:cs="Arial"/>
                <w:i/>
                <w:sz w:val="20"/>
              </w:rPr>
              <w:t>A</w:t>
            </w:r>
            <w:r>
              <w:rPr>
                <w:rFonts w:eastAsia="Arial" w:cs="Arial"/>
                <w:i/>
                <w:sz w:val="13"/>
              </w:rPr>
              <w:t>baseline</w:t>
            </w:r>
            <w:r>
              <w:rPr>
                <w:rFonts w:eastAsia="Arial" w:cs="Arial"/>
                <w:i/>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45AB750C" w14:textId="77777777" w:rsidR="009971BB" w:rsidRDefault="009971BB" w:rsidP="00F855A2">
            <w:pPr>
              <w:spacing w:line="271" w:lineRule="auto"/>
              <w:ind w:left="2"/>
              <w:jc w:val="both"/>
            </w:pPr>
            <w:r>
              <w:rPr>
                <w:rFonts w:eastAsia="Arial" w:cs="Arial"/>
                <w:i/>
                <w:sz w:val="20"/>
              </w:rPr>
              <w:t>B</w:t>
            </w:r>
            <w:r>
              <w:rPr>
                <w:rFonts w:eastAsia="Arial" w:cs="Arial"/>
                <w:i/>
                <w:sz w:val="13"/>
              </w:rPr>
              <w:t>baseline</w:t>
            </w:r>
            <w:r>
              <w:rPr>
                <w:rFonts w:eastAsia="Arial" w:cs="Arial"/>
                <w:i/>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5DB6283F" w14:textId="77777777" w:rsidR="009971BB" w:rsidRDefault="009971BB" w:rsidP="00F855A2">
            <w:pPr>
              <w:spacing w:line="271" w:lineRule="auto"/>
              <w:ind w:left="2"/>
              <w:jc w:val="both"/>
            </w:pPr>
            <w:r>
              <w:rPr>
                <w:rFonts w:eastAsia="Arial" w:cs="Arial"/>
                <w:i/>
                <w:sz w:val="20"/>
              </w:rPr>
              <w:t>C</w:t>
            </w:r>
            <w:r>
              <w:rPr>
                <w:rFonts w:eastAsia="Arial" w:cs="Arial"/>
                <w:i/>
                <w:sz w:val="13"/>
              </w:rPr>
              <w:t>baseline</w:t>
            </w:r>
            <w:r>
              <w:rPr>
                <w:rFonts w:eastAsia="Arial" w:cs="Arial"/>
                <w:i/>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032DF64" w14:textId="77777777" w:rsidR="009971BB" w:rsidRDefault="009971BB" w:rsidP="00F855A2">
            <w:pPr>
              <w:spacing w:line="271" w:lineRule="auto"/>
              <w:ind w:left="2"/>
              <w:jc w:val="both"/>
            </w:pPr>
            <w:r>
              <w:rPr>
                <w:rFonts w:eastAsia="Arial" w:cs="Arial"/>
                <w:i/>
                <w:sz w:val="20"/>
              </w:rPr>
              <w:t xml:space="preserve">1.00 </w:t>
            </w:r>
          </w:p>
        </w:tc>
        <w:tc>
          <w:tcPr>
            <w:tcW w:w="2552" w:type="dxa"/>
            <w:tcBorders>
              <w:top w:val="single" w:sz="4" w:space="0" w:color="000000"/>
              <w:left w:val="single" w:sz="4" w:space="0" w:color="000000"/>
              <w:bottom w:val="single" w:sz="4" w:space="0" w:color="000000"/>
              <w:right w:val="single" w:sz="4" w:space="0" w:color="000000"/>
            </w:tcBorders>
          </w:tcPr>
          <w:p w14:paraId="2AB0C563" w14:textId="77777777" w:rsidR="009971BB" w:rsidRDefault="009971BB" w:rsidP="00F855A2">
            <w:pPr>
              <w:spacing w:line="271" w:lineRule="auto"/>
              <w:jc w:val="both"/>
            </w:pPr>
            <w:r>
              <w:rPr>
                <w:rFonts w:eastAsia="Arial" w:cs="Arial"/>
                <w:i/>
                <w:sz w:val="20"/>
              </w:rPr>
              <w:t xml:space="preserve">1.00 </w:t>
            </w:r>
          </w:p>
        </w:tc>
      </w:tr>
      <w:tr w:rsidR="009971BB" w14:paraId="6C12591F" w14:textId="77777777" w:rsidTr="00260822">
        <w:trPr>
          <w:trHeight w:val="314"/>
        </w:trPr>
        <w:tc>
          <w:tcPr>
            <w:tcW w:w="1126" w:type="dxa"/>
            <w:tcBorders>
              <w:top w:val="single" w:sz="4" w:space="0" w:color="000000"/>
              <w:left w:val="single" w:sz="4" w:space="0" w:color="000000"/>
              <w:bottom w:val="single" w:sz="4" w:space="0" w:color="000000"/>
              <w:right w:val="single" w:sz="4" w:space="0" w:color="000000"/>
            </w:tcBorders>
          </w:tcPr>
          <w:p w14:paraId="107B9B81" w14:textId="77777777" w:rsidR="009971BB" w:rsidRDefault="009971BB" w:rsidP="00F855A2">
            <w:pPr>
              <w:spacing w:line="271" w:lineRule="auto"/>
              <w:ind w:left="2"/>
              <w:jc w:val="both"/>
            </w:pPr>
            <w:r>
              <w:rPr>
                <w:rFonts w:eastAsia="Arial" w:cs="Arial"/>
                <w:i/>
                <w:sz w:val="20"/>
              </w:rPr>
              <w:t xml:space="preserve">A1 </w:t>
            </w:r>
          </w:p>
        </w:tc>
        <w:tc>
          <w:tcPr>
            <w:tcW w:w="1421" w:type="dxa"/>
            <w:tcBorders>
              <w:top w:val="single" w:sz="4" w:space="0" w:color="000000"/>
              <w:left w:val="single" w:sz="4" w:space="0" w:color="000000"/>
              <w:bottom w:val="single" w:sz="4" w:space="0" w:color="000000"/>
              <w:right w:val="single" w:sz="4" w:space="0" w:color="000000"/>
            </w:tcBorders>
          </w:tcPr>
          <w:p w14:paraId="71095BE8" w14:textId="77777777" w:rsidR="009971BB" w:rsidRDefault="009971BB" w:rsidP="00F855A2">
            <w:pPr>
              <w:spacing w:line="271" w:lineRule="auto"/>
              <w:ind w:left="2"/>
              <w:jc w:val="both"/>
            </w:pPr>
            <w:r>
              <w:rPr>
                <w:rFonts w:eastAsia="Arial" w:cs="Arial"/>
                <w:i/>
                <w:sz w:val="20"/>
              </w:rPr>
              <w:t xml:space="preserve">B1 </w:t>
            </w:r>
          </w:p>
        </w:tc>
        <w:tc>
          <w:tcPr>
            <w:tcW w:w="1135" w:type="dxa"/>
            <w:tcBorders>
              <w:top w:val="single" w:sz="4" w:space="0" w:color="000000"/>
              <w:left w:val="single" w:sz="4" w:space="0" w:color="000000"/>
              <w:bottom w:val="single" w:sz="4" w:space="0" w:color="000000"/>
              <w:right w:val="single" w:sz="4" w:space="0" w:color="000000"/>
            </w:tcBorders>
          </w:tcPr>
          <w:p w14:paraId="0F17CE64" w14:textId="77777777" w:rsidR="009971BB" w:rsidRDefault="009971BB" w:rsidP="00F855A2">
            <w:pPr>
              <w:spacing w:line="271" w:lineRule="auto"/>
              <w:ind w:left="2"/>
              <w:jc w:val="both"/>
            </w:pPr>
            <w:r>
              <w:rPr>
                <w:rFonts w:eastAsia="Arial" w:cs="Arial"/>
                <w:i/>
                <w:sz w:val="20"/>
              </w:rPr>
              <w:t xml:space="preserve">C1 </w:t>
            </w:r>
          </w:p>
        </w:tc>
        <w:tc>
          <w:tcPr>
            <w:tcW w:w="1702" w:type="dxa"/>
            <w:tcBorders>
              <w:top w:val="single" w:sz="4" w:space="0" w:color="000000"/>
              <w:left w:val="single" w:sz="4" w:space="0" w:color="000000"/>
              <w:bottom w:val="single" w:sz="4" w:space="0" w:color="000000"/>
              <w:right w:val="single" w:sz="4" w:space="0" w:color="000000"/>
            </w:tcBorders>
          </w:tcPr>
          <w:p w14:paraId="1F559697" w14:textId="77777777" w:rsidR="009971BB" w:rsidRDefault="009971BB" w:rsidP="00F855A2">
            <w:pPr>
              <w:spacing w:line="271" w:lineRule="auto"/>
              <w:ind w:left="2"/>
              <w:jc w:val="both"/>
            </w:pPr>
            <w:r>
              <w:rPr>
                <w:rFonts w:eastAsia="Arial" w:cs="Arial"/>
                <w:i/>
                <w:sz w:val="20"/>
              </w:rPr>
              <w:t>C</w:t>
            </w:r>
            <w:r>
              <w:rPr>
                <w:rFonts w:eastAsia="Arial" w:cs="Arial"/>
                <w:i/>
                <w:sz w:val="20"/>
                <w:vertAlign w:val="subscript"/>
              </w:rPr>
              <w:t>baseline</w:t>
            </w:r>
            <w:r>
              <w:rPr>
                <w:rFonts w:eastAsia="Arial" w:cs="Arial"/>
                <w:i/>
                <w:sz w:val="20"/>
              </w:rPr>
              <w:t xml:space="preserve">/C1 </w:t>
            </w:r>
          </w:p>
        </w:tc>
        <w:tc>
          <w:tcPr>
            <w:tcW w:w="2552" w:type="dxa"/>
            <w:tcBorders>
              <w:top w:val="single" w:sz="4" w:space="0" w:color="000000"/>
              <w:left w:val="single" w:sz="4" w:space="0" w:color="000000"/>
              <w:bottom w:val="single" w:sz="4" w:space="0" w:color="000000"/>
              <w:right w:val="single" w:sz="4" w:space="0" w:color="000000"/>
            </w:tcBorders>
          </w:tcPr>
          <w:p w14:paraId="317EE48A" w14:textId="77777777" w:rsidR="009971BB" w:rsidRDefault="009971BB" w:rsidP="00F855A2">
            <w:pPr>
              <w:spacing w:line="271" w:lineRule="auto"/>
              <w:jc w:val="both"/>
            </w:pPr>
            <w:r>
              <w:rPr>
                <w:rFonts w:eastAsia="Arial" w:cs="Arial"/>
                <w:i/>
                <w:sz w:val="20"/>
              </w:rPr>
              <w:t>(B</w:t>
            </w:r>
            <w:r>
              <w:rPr>
                <w:rFonts w:eastAsia="Arial" w:cs="Arial"/>
                <w:i/>
                <w:sz w:val="13"/>
              </w:rPr>
              <w:t>baseline</w:t>
            </w:r>
            <w:r>
              <w:rPr>
                <w:rFonts w:eastAsia="Arial" w:cs="Arial"/>
                <w:i/>
                <w:sz w:val="20"/>
              </w:rPr>
              <w:t>*C</w:t>
            </w:r>
            <w:r>
              <w:rPr>
                <w:rFonts w:eastAsia="Arial" w:cs="Arial"/>
                <w:i/>
                <w:sz w:val="13"/>
              </w:rPr>
              <w:t>baseline</w:t>
            </w:r>
            <w:r>
              <w:rPr>
                <w:rFonts w:eastAsia="Arial" w:cs="Arial"/>
                <w:i/>
                <w:sz w:val="20"/>
              </w:rPr>
              <w:t xml:space="preserve">)/(B1*C1) </w:t>
            </w:r>
          </w:p>
        </w:tc>
      </w:tr>
      <w:tr w:rsidR="009971BB" w14:paraId="13A0CDB2" w14:textId="77777777" w:rsidTr="00260822">
        <w:trPr>
          <w:trHeight w:val="329"/>
        </w:trPr>
        <w:tc>
          <w:tcPr>
            <w:tcW w:w="1126" w:type="dxa"/>
            <w:tcBorders>
              <w:top w:val="single" w:sz="4" w:space="0" w:color="000000"/>
              <w:left w:val="single" w:sz="4" w:space="0" w:color="000000"/>
              <w:bottom w:val="single" w:sz="4" w:space="0" w:color="000000"/>
              <w:right w:val="single" w:sz="4" w:space="0" w:color="000000"/>
            </w:tcBorders>
          </w:tcPr>
          <w:p w14:paraId="16F1F60C" w14:textId="77777777" w:rsidR="009971BB" w:rsidRDefault="009971BB" w:rsidP="00F855A2">
            <w:pPr>
              <w:spacing w:line="271" w:lineRule="auto"/>
              <w:ind w:left="2"/>
              <w:jc w:val="both"/>
            </w:pPr>
            <w:r>
              <w:rPr>
                <w:rFonts w:eastAsia="Arial" w:cs="Arial"/>
                <w:i/>
                <w:sz w:val="20"/>
              </w:rPr>
              <w:t xml:space="preserve">A2 </w:t>
            </w:r>
          </w:p>
        </w:tc>
        <w:tc>
          <w:tcPr>
            <w:tcW w:w="1421" w:type="dxa"/>
            <w:tcBorders>
              <w:top w:val="single" w:sz="4" w:space="0" w:color="000000"/>
              <w:left w:val="single" w:sz="4" w:space="0" w:color="000000"/>
              <w:bottom w:val="single" w:sz="4" w:space="0" w:color="000000"/>
              <w:right w:val="single" w:sz="4" w:space="0" w:color="000000"/>
            </w:tcBorders>
          </w:tcPr>
          <w:p w14:paraId="5B78E088" w14:textId="77777777" w:rsidR="009971BB" w:rsidRDefault="009971BB" w:rsidP="00F855A2">
            <w:pPr>
              <w:spacing w:line="271" w:lineRule="auto"/>
              <w:ind w:left="2"/>
              <w:jc w:val="both"/>
            </w:pPr>
            <w:r>
              <w:rPr>
                <w:rFonts w:eastAsia="Arial" w:cs="Arial"/>
                <w:i/>
                <w:sz w:val="20"/>
              </w:rPr>
              <w:t xml:space="preserve">B2 </w:t>
            </w:r>
          </w:p>
        </w:tc>
        <w:tc>
          <w:tcPr>
            <w:tcW w:w="1135" w:type="dxa"/>
            <w:tcBorders>
              <w:top w:val="single" w:sz="4" w:space="0" w:color="000000"/>
              <w:left w:val="single" w:sz="4" w:space="0" w:color="000000"/>
              <w:bottom w:val="single" w:sz="4" w:space="0" w:color="000000"/>
              <w:right w:val="single" w:sz="4" w:space="0" w:color="000000"/>
            </w:tcBorders>
          </w:tcPr>
          <w:p w14:paraId="474AA7C2" w14:textId="77777777" w:rsidR="009971BB" w:rsidRDefault="009971BB" w:rsidP="00F855A2">
            <w:pPr>
              <w:spacing w:line="271" w:lineRule="auto"/>
              <w:ind w:left="2"/>
              <w:jc w:val="both"/>
            </w:pPr>
            <w:r>
              <w:rPr>
                <w:rFonts w:eastAsia="Arial" w:cs="Arial"/>
                <w:i/>
                <w:sz w:val="20"/>
              </w:rPr>
              <w:t xml:space="preserve">C2 </w:t>
            </w:r>
          </w:p>
        </w:tc>
        <w:tc>
          <w:tcPr>
            <w:tcW w:w="1702" w:type="dxa"/>
            <w:tcBorders>
              <w:top w:val="single" w:sz="4" w:space="0" w:color="000000"/>
              <w:left w:val="single" w:sz="4" w:space="0" w:color="000000"/>
              <w:bottom w:val="single" w:sz="4" w:space="0" w:color="000000"/>
              <w:right w:val="single" w:sz="4" w:space="0" w:color="000000"/>
            </w:tcBorders>
          </w:tcPr>
          <w:p w14:paraId="16129BF7" w14:textId="77777777" w:rsidR="009971BB" w:rsidRDefault="009971BB" w:rsidP="00F855A2">
            <w:pPr>
              <w:spacing w:line="271" w:lineRule="auto"/>
              <w:ind w:left="2"/>
              <w:jc w:val="both"/>
            </w:pPr>
            <w:r>
              <w:rPr>
                <w:rFonts w:eastAsia="Arial" w:cs="Arial"/>
                <w:i/>
                <w:sz w:val="20"/>
              </w:rPr>
              <w:t>C</w:t>
            </w:r>
            <w:r>
              <w:rPr>
                <w:rFonts w:eastAsia="Arial" w:cs="Arial"/>
                <w:i/>
                <w:sz w:val="20"/>
                <w:vertAlign w:val="subscript"/>
              </w:rPr>
              <w:t>baseline</w:t>
            </w:r>
            <w:r>
              <w:rPr>
                <w:rFonts w:eastAsia="Arial" w:cs="Arial"/>
                <w:i/>
                <w:sz w:val="20"/>
              </w:rPr>
              <w:t xml:space="preserve">/C2 </w:t>
            </w:r>
          </w:p>
        </w:tc>
        <w:tc>
          <w:tcPr>
            <w:tcW w:w="2552" w:type="dxa"/>
            <w:tcBorders>
              <w:top w:val="single" w:sz="4" w:space="0" w:color="000000"/>
              <w:left w:val="single" w:sz="4" w:space="0" w:color="000000"/>
              <w:bottom w:val="single" w:sz="4" w:space="0" w:color="000000"/>
              <w:right w:val="single" w:sz="4" w:space="0" w:color="000000"/>
            </w:tcBorders>
          </w:tcPr>
          <w:p w14:paraId="62F60814" w14:textId="77777777" w:rsidR="009971BB" w:rsidRDefault="009971BB" w:rsidP="00F855A2">
            <w:pPr>
              <w:spacing w:line="271" w:lineRule="auto"/>
              <w:jc w:val="both"/>
            </w:pPr>
            <w:r>
              <w:rPr>
                <w:rFonts w:eastAsia="Arial" w:cs="Arial"/>
                <w:i/>
                <w:sz w:val="20"/>
              </w:rPr>
              <w:t>(B</w:t>
            </w:r>
            <w:r>
              <w:rPr>
                <w:rFonts w:eastAsia="Arial" w:cs="Arial"/>
                <w:i/>
                <w:sz w:val="13"/>
              </w:rPr>
              <w:t>baseline</w:t>
            </w:r>
            <w:r>
              <w:rPr>
                <w:rFonts w:eastAsia="Arial" w:cs="Arial"/>
                <w:i/>
                <w:sz w:val="20"/>
              </w:rPr>
              <w:t>*C</w:t>
            </w:r>
            <w:r>
              <w:rPr>
                <w:rFonts w:eastAsia="Arial" w:cs="Arial"/>
                <w:i/>
                <w:sz w:val="13"/>
              </w:rPr>
              <w:t>baseline</w:t>
            </w:r>
            <w:r>
              <w:rPr>
                <w:rFonts w:eastAsia="Arial" w:cs="Arial"/>
                <w:i/>
                <w:sz w:val="20"/>
              </w:rPr>
              <w:t xml:space="preserve">)/(B2*C2) </w:t>
            </w:r>
          </w:p>
        </w:tc>
      </w:tr>
      <w:tr w:rsidR="009971BB" w:rsidRPr="00ED2DCC" w14:paraId="65F797B4" w14:textId="77777777" w:rsidTr="00260822">
        <w:trPr>
          <w:trHeight w:val="538"/>
        </w:trPr>
        <w:tc>
          <w:tcPr>
            <w:tcW w:w="7936" w:type="dxa"/>
            <w:gridSpan w:val="5"/>
            <w:tcBorders>
              <w:top w:val="single" w:sz="4" w:space="0" w:color="000000"/>
              <w:left w:val="single" w:sz="4" w:space="0" w:color="000000"/>
              <w:bottom w:val="single" w:sz="4" w:space="0" w:color="000000"/>
              <w:right w:val="single" w:sz="4" w:space="0" w:color="000000"/>
            </w:tcBorders>
          </w:tcPr>
          <w:p w14:paraId="1AFFE4C2" w14:textId="4D4115FC" w:rsidR="009971BB" w:rsidRPr="00CE47B7" w:rsidRDefault="009971BB" w:rsidP="00F855A2">
            <w:pPr>
              <w:spacing w:line="271" w:lineRule="auto"/>
              <w:ind w:left="2"/>
              <w:jc w:val="both"/>
              <w:rPr>
                <w:lang w:val="en-GB"/>
              </w:rPr>
            </w:pPr>
            <w:r w:rsidRPr="00CE47B7">
              <w:rPr>
                <w:rFonts w:eastAsia="Arial" w:cs="Arial"/>
                <w:i/>
                <w:sz w:val="20"/>
                <w:lang w:val="en-GB"/>
              </w:rPr>
              <w:t xml:space="preserve">Baseline = minimal configuration with which your computational task can be carried out on </w:t>
            </w:r>
            <w:r>
              <w:rPr>
                <w:rFonts w:eastAsia="Arial" w:cs="Arial"/>
                <w:i/>
                <w:sz w:val="20"/>
                <w:lang w:val="en-GB"/>
              </w:rPr>
              <w:t>LUMI.</w:t>
            </w:r>
            <w:r w:rsidRPr="00CE47B7">
              <w:rPr>
                <w:rFonts w:eastAsia="Arial" w:cs="Arial"/>
                <w:i/>
                <w:sz w:val="20"/>
                <w:lang w:val="en-GB"/>
              </w:rPr>
              <w:t xml:space="preserve"> </w:t>
            </w:r>
          </w:p>
        </w:tc>
      </w:tr>
      <w:tr w:rsidR="009971BB" w:rsidRPr="00ED2DCC" w14:paraId="66B128BB" w14:textId="77777777" w:rsidTr="00260822">
        <w:trPr>
          <w:trHeight w:val="540"/>
        </w:trPr>
        <w:tc>
          <w:tcPr>
            <w:tcW w:w="7936" w:type="dxa"/>
            <w:gridSpan w:val="5"/>
            <w:tcBorders>
              <w:top w:val="single" w:sz="4" w:space="0" w:color="000000"/>
              <w:left w:val="single" w:sz="4" w:space="0" w:color="000000"/>
              <w:bottom w:val="single" w:sz="4" w:space="0" w:color="000000"/>
              <w:right w:val="single" w:sz="4" w:space="0" w:color="000000"/>
            </w:tcBorders>
          </w:tcPr>
          <w:p w14:paraId="6683BB31" w14:textId="77777777" w:rsidR="009971BB" w:rsidRPr="00CE47B7" w:rsidRDefault="009971BB" w:rsidP="00F855A2">
            <w:pPr>
              <w:spacing w:line="271" w:lineRule="auto"/>
              <w:ind w:left="2"/>
              <w:jc w:val="both"/>
              <w:rPr>
                <w:lang w:val="en-GB"/>
              </w:rPr>
            </w:pPr>
            <w:r w:rsidRPr="00CE47B7">
              <w:rPr>
                <w:rFonts w:eastAsia="Arial" w:cs="Arial"/>
                <w:i/>
                <w:sz w:val="20"/>
                <w:lang w:val="en-GB"/>
              </w:rPr>
              <w:t xml:space="preserve">Wall clock time is difference between start/end of the computational task, including any I/O operations as part of that task. </w:t>
            </w:r>
          </w:p>
        </w:tc>
      </w:tr>
    </w:tbl>
    <w:p w14:paraId="784F93BF" w14:textId="77777777" w:rsidR="00EA64FD" w:rsidRDefault="00EA64FD" w:rsidP="00F855A2">
      <w:pPr>
        <w:spacing w:line="271" w:lineRule="auto"/>
        <w:ind w:left="113"/>
        <w:jc w:val="both"/>
        <w:rPr>
          <w:rFonts w:eastAsia="Arial" w:cs="Arial"/>
          <w:sz w:val="20"/>
        </w:rPr>
      </w:pPr>
    </w:p>
    <w:p w14:paraId="0A0B9E89" w14:textId="77777777" w:rsidR="00EA64FD" w:rsidRPr="00CE47B7" w:rsidRDefault="00EA64FD" w:rsidP="00F855A2">
      <w:pPr>
        <w:spacing w:line="271" w:lineRule="auto"/>
        <w:ind w:left="113"/>
        <w:jc w:val="both"/>
      </w:pPr>
    </w:p>
    <w:tbl>
      <w:tblPr>
        <w:tblStyle w:val="Tabelraster1"/>
        <w:tblW w:w="7936" w:type="dxa"/>
        <w:tblInd w:w="5" w:type="dxa"/>
        <w:tblCellMar>
          <w:top w:w="12" w:type="dxa"/>
          <w:left w:w="106" w:type="dxa"/>
          <w:right w:w="70" w:type="dxa"/>
        </w:tblCellMar>
        <w:tblLook w:val="04A0" w:firstRow="1" w:lastRow="0" w:firstColumn="1" w:lastColumn="0" w:noHBand="0" w:noVBand="1"/>
      </w:tblPr>
      <w:tblGrid>
        <w:gridCol w:w="1123"/>
        <w:gridCol w:w="1412"/>
        <w:gridCol w:w="1180"/>
        <w:gridCol w:w="1692"/>
        <w:gridCol w:w="2529"/>
      </w:tblGrid>
      <w:tr w:rsidR="009971BB" w:rsidRPr="009971BB" w14:paraId="21FD8510" w14:textId="77777777" w:rsidTr="00260822">
        <w:trPr>
          <w:trHeight w:val="538"/>
        </w:trPr>
        <w:tc>
          <w:tcPr>
            <w:tcW w:w="1126" w:type="dxa"/>
            <w:tcBorders>
              <w:top w:val="single" w:sz="4" w:space="0" w:color="000000"/>
              <w:left w:val="single" w:sz="4" w:space="0" w:color="000000"/>
              <w:bottom w:val="single" w:sz="4" w:space="0" w:color="000000"/>
              <w:right w:val="single" w:sz="4" w:space="0" w:color="000000"/>
            </w:tcBorders>
          </w:tcPr>
          <w:p w14:paraId="61EBD6BA" w14:textId="77777777" w:rsidR="009971BB" w:rsidRPr="009971BB" w:rsidRDefault="009971BB" w:rsidP="00F855A2">
            <w:pPr>
              <w:spacing w:line="271" w:lineRule="auto"/>
              <w:ind w:left="2" w:right="14"/>
              <w:jc w:val="both"/>
              <w:rPr>
                <w:rFonts w:cs="Arial"/>
                <w:sz w:val="20"/>
                <w:szCs w:val="20"/>
              </w:rPr>
            </w:pPr>
            <w:r w:rsidRPr="009971BB">
              <w:rPr>
                <w:rFonts w:eastAsia="Arial" w:cs="Arial"/>
                <w:sz w:val="20"/>
                <w:szCs w:val="20"/>
              </w:rPr>
              <w:t xml:space="preserve">Number of nodes </w:t>
            </w:r>
          </w:p>
        </w:tc>
        <w:tc>
          <w:tcPr>
            <w:tcW w:w="1421" w:type="dxa"/>
            <w:tcBorders>
              <w:top w:val="single" w:sz="4" w:space="0" w:color="000000"/>
              <w:left w:val="single" w:sz="4" w:space="0" w:color="000000"/>
              <w:bottom w:val="single" w:sz="4" w:space="0" w:color="000000"/>
              <w:right w:val="single" w:sz="4" w:space="0" w:color="000000"/>
            </w:tcBorders>
          </w:tcPr>
          <w:p w14:paraId="2F9988F2" w14:textId="77777777" w:rsidR="009971BB" w:rsidRPr="009971BB" w:rsidRDefault="009971BB" w:rsidP="00F855A2">
            <w:pPr>
              <w:spacing w:line="271" w:lineRule="auto"/>
              <w:ind w:left="2"/>
              <w:jc w:val="both"/>
              <w:rPr>
                <w:rFonts w:cs="Arial"/>
                <w:sz w:val="20"/>
                <w:szCs w:val="20"/>
              </w:rPr>
            </w:pPr>
            <w:r w:rsidRPr="009971BB">
              <w:rPr>
                <w:rFonts w:eastAsia="Arial" w:cs="Arial"/>
                <w:sz w:val="20"/>
                <w:szCs w:val="20"/>
              </w:rPr>
              <w:t xml:space="preserve">Total number of cores </w:t>
            </w:r>
          </w:p>
        </w:tc>
        <w:tc>
          <w:tcPr>
            <w:tcW w:w="1135" w:type="dxa"/>
            <w:tcBorders>
              <w:top w:val="single" w:sz="4" w:space="0" w:color="000000"/>
              <w:left w:val="single" w:sz="4" w:space="0" w:color="000000"/>
              <w:bottom w:val="single" w:sz="4" w:space="0" w:color="000000"/>
              <w:right w:val="single" w:sz="4" w:space="0" w:color="000000"/>
            </w:tcBorders>
          </w:tcPr>
          <w:p w14:paraId="30276A8E" w14:textId="77777777" w:rsidR="009971BB" w:rsidRPr="009971BB" w:rsidRDefault="009971BB" w:rsidP="00F855A2">
            <w:pPr>
              <w:spacing w:line="271" w:lineRule="auto"/>
              <w:ind w:left="2"/>
              <w:jc w:val="both"/>
              <w:rPr>
                <w:rFonts w:cs="Arial"/>
                <w:sz w:val="20"/>
                <w:szCs w:val="20"/>
              </w:rPr>
            </w:pPr>
            <w:r w:rsidRPr="009971BB">
              <w:rPr>
                <w:rFonts w:eastAsia="Arial" w:cs="Arial"/>
                <w:sz w:val="20"/>
                <w:szCs w:val="20"/>
              </w:rPr>
              <w:t xml:space="preserve">Wall clock time (s) </w:t>
            </w:r>
          </w:p>
        </w:tc>
        <w:tc>
          <w:tcPr>
            <w:tcW w:w="1702" w:type="dxa"/>
            <w:tcBorders>
              <w:top w:val="single" w:sz="4" w:space="0" w:color="000000"/>
              <w:left w:val="single" w:sz="4" w:space="0" w:color="000000"/>
              <w:bottom w:val="single" w:sz="4" w:space="0" w:color="000000"/>
              <w:right w:val="single" w:sz="4" w:space="0" w:color="000000"/>
            </w:tcBorders>
          </w:tcPr>
          <w:p w14:paraId="732F9DBA" w14:textId="77777777" w:rsidR="009971BB" w:rsidRPr="009971BB" w:rsidRDefault="009971BB" w:rsidP="00F855A2">
            <w:pPr>
              <w:spacing w:after="17" w:line="271" w:lineRule="auto"/>
              <w:ind w:left="2"/>
              <w:jc w:val="both"/>
              <w:rPr>
                <w:rFonts w:cs="Arial"/>
                <w:sz w:val="20"/>
                <w:szCs w:val="20"/>
                <w:lang w:val="en-GB"/>
              </w:rPr>
            </w:pPr>
            <w:r w:rsidRPr="009971BB">
              <w:rPr>
                <w:rFonts w:eastAsia="Arial" w:cs="Arial"/>
                <w:sz w:val="20"/>
                <w:szCs w:val="20"/>
                <w:lang w:val="en-GB"/>
              </w:rPr>
              <w:t xml:space="preserve">Speed-up </w:t>
            </w:r>
          </w:p>
          <w:p w14:paraId="04C2E81A" w14:textId="77777777" w:rsidR="009971BB" w:rsidRPr="009971BB" w:rsidRDefault="009971BB" w:rsidP="00F855A2">
            <w:pPr>
              <w:spacing w:line="271" w:lineRule="auto"/>
              <w:ind w:left="2"/>
              <w:jc w:val="both"/>
              <w:rPr>
                <w:rFonts w:cs="Arial"/>
                <w:sz w:val="20"/>
                <w:szCs w:val="20"/>
                <w:lang w:val="en-GB"/>
              </w:rPr>
            </w:pPr>
            <w:r w:rsidRPr="009971BB">
              <w:rPr>
                <w:rFonts w:eastAsia="Arial" w:cs="Arial"/>
                <w:sz w:val="20"/>
                <w:szCs w:val="20"/>
                <w:lang w:val="en-GB"/>
              </w:rPr>
              <w:t xml:space="preserve">(w.r.t. baseline) </w:t>
            </w:r>
          </w:p>
        </w:tc>
        <w:tc>
          <w:tcPr>
            <w:tcW w:w="2552" w:type="dxa"/>
            <w:tcBorders>
              <w:top w:val="single" w:sz="4" w:space="0" w:color="000000"/>
              <w:left w:val="single" w:sz="4" w:space="0" w:color="000000"/>
              <w:bottom w:val="single" w:sz="4" w:space="0" w:color="000000"/>
              <w:right w:val="single" w:sz="4" w:space="0" w:color="000000"/>
            </w:tcBorders>
          </w:tcPr>
          <w:p w14:paraId="444EE6EA" w14:textId="77777777" w:rsidR="009971BB" w:rsidRPr="009971BB" w:rsidRDefault="009971BB" w:rsidP="00F855A2">
            <w:pPr>
              <w:spacing w:line="271" w:lineRule="auto"/>
              <w:jc w:val="both"/>
              <w:rPr>
                <w:rFonts w:cs="Arial"/>
                <w:sz w:val="20"/>
                <w:szCs w:val="20"/>
              </w:rPr>
            </w:pPr>
            <w:r w:rsidRPr="009971BB">
              <w:rPr>
                <w:rFonts w:eastAsia="Arial" w:cs="Arial"/>
                <w:sz w:val="20"/>
                <w:szCs w:val="20"/>
              </w:rPr>
              <w:t xml:space="preserve">Efficiency </w:t>
            </w:r>
          </w:p>
        </w:tc>
      </w:tr>
      <w:tr w:rsidR="00A1714B" w:rsidRPr="009971BB" w14:paraId="02B77EB1" w14:textId="77777777" w:rsidTr="00FE644F">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15E6796D" w14:textId="313C930E" w:rsidR="00A1714B" w:rsidRPr="009971BB" w:rsidRDefault="00A1714B" w:rsidP="00F855A2">
            <w:pPr>
              <w:spacing w:line="271" w:lineRule="auto"/>
              <w:ind w:left="2"/>
              <w:jc w:val="both"/>
              <w:rPr>
                <w:rFonts w:cs="Arial"/>
                <w:sz w:val="20"/>
                <w:szCs w:val="20"/>
              </w:rPr>
            </w:pPr>
            <w:r>
              <w:rPr>
                <w:rFonts w:cs="Arial"/>
                <w:color w:val="000000"/>
              </w:rPr>
              <w:t>1</w:t>
            </w:r>
          </w:p>
        </w:tc>
        <w:tc>
          <w:tcPr>
            <w:tcW w:w="1421" w:type="dxa"/>
            <w:tcBorders>
              <w:top w:val="single" w:sz="4" w:space="0" w:color="000000"/>
              <w:left w:val="single" w:sz="4" w:space="0" w:color="000000"/>
              <w:bottom w:val="single" w:sz="4" w:space="0" w:color="000000"/>
              <w:right w:val="single" w:sz="4" w:space="0" w:color="000000"/>
            </w:tcBorders>
            <w:vAlign w:val="bottom"/>
          </w:tcPr>
          <w:p w14:paraId="45CD106E" w14:textId="341F7C1A" w:rsidR="00A1714B" w:rsidRPr="009971BB" w:rsidRDefault="00A1714B" w:rsidP="00F855A2">
            <w:pPr>
              <w:spacing w:line="271" w:lineRule="auto"/>
              <w:ind w:left="2"/>
              <w:jc w:val="both"/>
              <w:rPr>
                <w:rFonts w:cs="Arial"/>
                <w:sz w:val="20"/>
                <w:szCs w:val="20"/>
              </w:rPr>
            </w:pPr>
            <w:r>
              <w:rPr>
                <w:rFonts w:cs="Arial"/>
                <w:color w:val="000000"/>
              </w:rPr>
              <w:t>1</w:t>
            </w:r>
          </w:p>
        </w:tc>
        <w:tc>
          <w:tcPr>
            <w:tcW w:w="1135" w:type="dxa"/>
            <w:tcBorders>
              <w:top w:val="single" w:sz="4" w:space="0" w:color="000000"/>
              <w:left w:val="single" w:sz="4" w:space="0" w:color="000000"/>
              <w:bottom w:val="single" w:sz="4" w:space="0" w:color="000000"/>
              <w:right w:val="single" w:sz="4" w:space="0" w:color="000000"/>
            </w:tcBorders>
            <w:vAlign w:val="bottom"/>
          </w:tcPr>
          <w:p w14:paraId="66FC30E3" w14:textId="365483EC" w:rsidR="00A1714B" w:rsidRPr="009971BB" w:rsidRDefault="00A1714B" w:rsidP="00F855A2">
            <w:pPr>
              <w:spacing w:line="271" w:lineRule="auto"/>
              <w:ind w:left="2"/>
              <w:jc w:val="both"/>
              <w:rPr>
                <w:rFonts w:cs="Arial"/>
                <w:sz w:val="20"/>
                <w:szCs w:val="20"/>
              </w:rPr>
            </w:pPr>
            <w:r>
              <w:rPr>
                <w:rFonts w:cs="Arial"/>
                <w:color w:val="000000"/>
              </w:rPr>
              <w:t>200000,0</w:t>
            </w:r>
          </w:p>
        </w:tc>
        <w:tc>
          <w:tcPr>
            <w:tcW w:w="1702" w:type="dxa"/>
            <w:tcBorders>
              <w:top w:val="single" w:sz="4" w:space="0" w:color="000000"/>
              <w:left w:val="single" w:sz="4" w:space="0" w:color="000000"/>
              <w:bottom w:val="single" w:sz="4" w:space="0" w:color="000000"/>
              <w:right w:val="single" w:sz="4" w:space="0" w:color="000000"/>
            </w:tcBorders>
            <w:vAlign w:val="bottom"/>
          </w:tcPr>
          <w:p w14:paraId="73EC6800" w14:textId="2E823BF4" w:rsidR="00A1714B" w:rsidRPr="009971BB" w:rsidRDefault="00A1714B" w:rsidP="00F855A2">
            <w:pPr>
              <w:spacing w:line="271" w:lineRule="auto"/>
              <w:ind w:left="2"/>
              <w:jc w:val="both"/>
              <w:rPr>
                <w:rFonts w:cs="Arial"/>
                <w:sz w:val="20"/>
                <w:szCs w:val="20"/>
              </w:rPr>
            </w:pPr>
            <w:r>
              <w:rPr>
                <w:rFonts w:cs="Arial"/>
                <w:color w:val="000000"/>
              </w:rPr>
              <w:t>1,00</w:t>
            </w:r>
          </w:p>
        </w:tc>
        <w:tc>
          <w:tcPr>
            <w:tcW w:w="2552" w:type="dxa"/>
            <w:tcBorders>
              <w:top w:val="single" w:sz="4" w:space="0" w:color="000000"/>
              <w:left w:val="single" w:sz="4" w:space="0" w:color="000000"/>
              <w:bottom w:val="single" w:sz="4" w:space="0" w:color="000000"/>
              <w:right w:val="single" w:sz="4" w:space="0" w:color="000000"/>
            </w:tcBorders>
            <w:vAlign w:val="bottom"/>
          </w:tcPr>
          <w:p w14:paraId="4F5ECBA6" w14:textId="7E8D2D26" w:rsidR="00A1714B" w:rsidRPr="009971BB" w:rsidRDefault="00A1714B" w:rsidP="00F855A2">
            <w:pPr>
              <w:spacing w:line="271" w:lineRule="auto"/>
              <w:jc w:val="both"/>
              <w:rPr>
                <w:rFonts w:cs="Arial"/>
                <w:sz w:val="20"/>
                <w:szCs w:val="20"/>
              </w:rPr>
            </w:pPr>
            <w:r>
              <w:rPr>
                <w:rFonts w:cs="Arial"/>
                <w:color w:val="000000"/>
              </w:rPr>
              <w:t>1,00</w:t>
            </w:r>
          </w:p>
        </w:tc>
      </w:tr>
      <w:tr w:rsidR="00A1714B" w:rsidRPr="009971BB" w14:paraId="76E8A689" w14:textId="77777777" w:rsidTr="00FE644F">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5484088B" w14:textId="5FEAEDC4" w:rsidR="00A1714B" w:rsidRPr="009971BB" w:rsidRDefault="00A1714B" w:rsidP="00F855A2">
            <w:pPr>
              <w:spacing w:line="271" w:lineRule="auto"/>
              <w:ind w:left="2"/>
              <w:jc w:val="both"/>
              <w:rPr>
                <w:rFonts w:cs="Arial"/>
                <w:sz w:val="20"/>
                <w:szCs w:val="20"/>
              </w:rPr>
            </w:pPr>
            <w:r>
              <w:rPr>
                <w:rFonts w:cs="Arial"/>
                <w:color w:val="000000"/>
              </w:rPr>
              <w:t>1</w:t>
            </w:r>
          </w:p>
        </w:tc>
        <w:tc>
          <w:tcPr>
            <w:tcW w:w="1421" w:type="dxa"/>
            <w:tcBorders>
              <w:top w:val="single" w:sz="4" w:space="0" w:color="000000"/>
              <w:left w:val="single" w:sz="4" w:space="0" w:color="000000"/>
              <w:bottom w:val="single" w:sz="4" w:space="0" w:color="000000"/>
              <w:right w:val="single" w:sz="4" w:space="0" w:color="000000"/>
            </w:tcBorders>
            <w:vAlign w:val="bottom"/>
          </w:tcPr>
          <w:p w14:paraId="684897D5" w14:textId="5555F2FB" w:rsidR="00A1714B" w:rsidRPr="009971BB" w:rsidRDefault="00A1714B" w:rsidP="00F855A2">
            <w:pPr>
              <w:spacing w:line="271" w:lineRule="auto"/>
              <w:ind w:left="2"/>
              <w:jc w:val="both"/>
              <w:rPr>
                <w:rFonts w:cs="Arial"/>
                <w:sz w:val="20"/>
                <w:szCs w:val="20"/>
              </w:rPr>
            </w:pPr>
            <w:r>
              <w:rPr>
                <w:rFonts w:cs="Arial"/>
                <w:color w:val="000000"/>
              </w:rPr>
              <w:t>64</w:t>
            </w:r>
          </w:p>
        </w:tc>
        <w:tc>
          <w:tcPr>
            <w:tcW w:w="1135" w:type="dxa"/>
            <w:tcBorders>
              <w:top w:val="single" w:sz="4" w:space="0" w:color="000000"/>
              <w:left w:val="single" w:sz="4" w:space="0" w:color="000000"/>
              <w:bottom w:val="single" w:sz="4" w:space="0" w:color="000000"/>
              <w:right w:val="single" w:sz="4" w:space="0" w:color="000000"/>
            </w:tcBorders>
            <w:vAlign w:val="bottom"/>
          </w:tcPr>
          <w:p w14:paraId="43F5C755" w14:textId="6D2AB759" w:rsidR="00A1714B" w:rsidRPr="009971BB" w:rsidRDefault="00A1714B" w:rsidP="00F855A2">
            <w:pPr>
              <w:spacing w:line="271" w:lineRule="auto"/>
              <w:ind w:left="2"/>
              <w:jc w:val="both"/>
              <w:rPr>
                <w:rFonts w:cs="Arial"/>
                <w:sz w:val="20"/>
                <w:szCs w:val="20"/>
              </w:rPr>
            </w:pPr>
            <w:r>
              <w:rPr>
                <w:rFonts w:cs="Arial"/>
                <w:color w:val="000000"/>
              </w:rPr>
              <w:t>3160,9</w:t>
            </w:r>
          </w:p>
        </w:tc>
        <w:tc>
          <w:tcPr>
            <w:tcW w:w="1702" w:type="dxa"/>
            <w:tcBorders>
              <w:top w:val="single" w:sz="4" w:space="0" w:color="000000"/>
              <w:left w:val="single" w:sz="4" w:space="0" w:color="000000"/>
              <w:bottom w:val="single" w:sz="4" w:space="0" w:color="000000"/>
              <w:right w:val="single" w:sz="4" w:space="0" w:color="000000"/>
            </w:tcBorders>
            <w:vAlign w:val="bottom"/>
          </w:tcPr>
          <w:p w14:paraId="46ECD282" w14:textId="0D86566B" w:rsidR="00A1714B" w:rsidRPr="009971BB" w:rsidRDefault="00A1714B" w:rsidP="00F855A2">
            <w:pPr>
              <w:spacing w:line="271" w:lineRule="auto"/>
              <w:ind w:left="2"/>
              <w:jc w:val="both"/>
              <w:rPr>
                <w:rFonts w:cs="Arial"/>
                <w:sz w:val="20"/>
                <w:szCs w:val="20"/>
              </w:rPr>
            </w:pPr>
            <w:r>
              <w:rPr>
                <w:rFonts w:cs="Arial"/>
                <w:color w:val="000000"/>
              </w:rPr>
              <w:t>63,27</w:t>
            </w:r>
          </w:p>
        </w:tc>
        <w:tc>
          <w:tcPr>
            <w:tcW w:w="2552" w:type="dxa"/>
            <w:tcBorders>
              <w:top w:val="single" w:sz="4" w:space="0" w:color="000000"/>
              <w:left w:val="single" w:sz="4" w:space="0" w:color="000000"/>
              <w:bottom w:val="single" w:sz="4" w:space="0" w:color="000000"/>
              <w:right w:val="single" w:sz="4" w:space="0" w:color="000000"/>
            </w:tcBorders>
            <w:vAlign w:val="bottom"/>
          </w:tcPr>
          <w:p w14:paraId="06549BC6" w14:textId="2D53268D" w:rsidR="00A1714B" w:rsidRPr="009971BB" w:rsidRDefault="00A1714B" w:rsidP="00F855A2">
            <w:pPr>
              <w:spacing w:line="271" w:lineRule="auto"/>
              <w:jc w:val="both"/>
              <w:rPr>
                <w:rFonts w:cs="Arial"/>
                <w:sz w:val="20"/>
                <w:szCs w:val="20"/>
              </w:rPr>
            </w:pPr>
            <w:r>
              <w:rPr>
                <w:rFonts w:cs="Arial"/>
                <w:color w:val="000000"/>
              </w:rPr>
              <w:t>0,99</w:t>
            </w:r>
          </w:p>
        </w:tc>
      </w:tr>
      <w:tr w:rsidR="00A1714B" w:rsidRPr="009971BB" w14:paraId="5D66978D" w14:textId="77777777" w:rsidTr="00FC2AD5">
        <w:trPr>
          <w:trHeight w:val="326"/>
        </w:trPr>
        <w:tc>
          <w:tcPr>
            <w:tcW w:w="1126" w:type="dxa"/>
            <w:tcBorders>
              <w:top w:val="single" w:sz="4" w:space="0" w:color="000000"/>
              <w:left w:val="single" w:sz="4" w:space="0" w:color="000000"/>
              <w:bottom w:val="single" w:sz="4" w:space="0" w:color="000000"/>
              <w:right w:val="single" w:sz="4" w:space="0" w:color="000000"/>
            </w:tcBorders>
            <w:vAlign w:val="bottom"/>
          </w:tcPr>
          <w:p w14:paraId="5649CB08" w14:textId="519C238A" w:rsidR="00A1714B" w:rsidRPr="009971BB" w:rsidRDefault="00A1714B" w:rsidP="00F855A2">
            <w:pPr>
              <w:spacing w:line="271" w:lineRule="auto"/>
              <w:ind w:left="2"/>
              <w:jc w:val="both"/>
              <w:rPr>
                <w:rFonts w:cs="Arial"/>
                <w:sz w:val="20"/>
                <w:szCs w:val="20"/>
              </w:rPr>
            </w:pPr>
            <w:r>
              <w:rPr>
                <w:rFonts w:cs="Arial"/>
                <w:color w:val="000000"/>
              </w:rPr>
              <w:t>1</w:t>
            </w:r>
          </w:p>
        </w:tc>
        <w:tc>
          <w:tcPr>
            <w:tcW w:w="1421" w:type="dxa"/>
            <w:tcBorders>
              <w:top w:val="single" w:sz="4" w:space="0" w:color="000000"/>
              <w:left w:val="single" w:sz="4" w:space="0" w:color="000000"/>
              <w:bottom w:val="single" w:sz="4" w:space="0" w:color="000000"/>
              <w:right w:val="single" w:sz="4" w:space="0" w:color="000000"/>
            </w:tcBorders>
            <w:vAlign w:val="center"/>
          </w:tcPr>
          <w:p w14:paraId="67FED615" w14:textId="69510BAD" w:rsidR="00A1714B" w:rsidRPr="009971BB" w:rsidRDefault="00A1714B" w:rsidP="00F855A2">
            <w:pPr>
              <w:spacing w:line="271" w:lineRule="auto"/>
              <w:ind w:left="2"/>
              <w:jc w:val="both"/>
              <w:rPr>
                <w:rFonts w:cs="Arial"/>
                <w:sz w:val="20"/>
                <w:szCs w:val="20"/>
              </w:rPr>
            </w:pPr>
            <w:r>
              <w:rPr>
                <w:rFonts w:cs="Arial"/>
                <w:color w:val="000000"/>
              </w:rPr>
              <w:t>128</w:t>
            </w:r>
          </w:p>
        </w:tc>
        <w:tc>
          <w:tcPr>
            <w:tcW w:w="1135" w:type="dxa"/>
            <w:tcBorders>
              <w:top w:val="single" w:sz="4" w:space="0" w:color="000000"/>
              <w:left w:val="single" w:sz="4" w:space="0" w:color="000000"/>
              <w:bottom w:val="single" w:sz="4" w:space="0" w:color="000000"/>
              <w:right w:val="single" w:sz="4" w:space="0" w:color="000000"/>
            </w:tcBorders>
            <w:vAlign w:val="bottom"/>
          </w:tcPr>
          <w:p w14:paraId="3667DE36" w14:textId="24520F92" w:rsidR="00A1714B" w:rsidRPr="009971BB" w:rsidRDefault="00A1714B" w:rsidP="00F855A2">
            <w:pPr>
              <w:spacing w:line="271" w:lineRule="auto"/>
              <w:ind w:left="2"/>
              <w:jc w:val="both"/>
              <w:rPr>
                <w:rFonts w:cs="Arial"/>
                <w:sz w:val="20"/>
                <w:szCs w:val="20"/>
              </w:rPr>
            </w:pPr>
            <w:r>
              <w:rPr>
                <w:rFonts w:cs="Arial"/>
                <w:color w:val="000000"/>
              </w:rPr>
              <w:t>1596,9</w:t>
            </w:r>
          </w:p>
        </w:tc>
        <w:tc>
          <w:tcPr>
            <w:tcW w:w="1702" w:type="dxa"/>
            <w:tcBorders>
              <w:top w:val="single" w:sz="4" w:space="0" w:color="000000"/>
              <w:left w:val="single" w:sz="4" w:space="0" w:color="000000"/>
              <w:bottom w:val="single" w:sz="4" w:space="0" w:color="000000"/>
              <w:right w:val="single" w:sz="4" w:space="0" w:color="000000"/>
            </w:tcBorders>
            <w:vAlign w:val="bottom"/>
          </w:tcPr>
          <w:p w14:paraId="49C49DC0" w14:textId="01A93D6D" w:rsidR="00A1714B" w:rsidRPr="009971BB" w:rsidRDefault="00A1714B" w:rsidP="00F855A2">
            <w:pPr>
              <w:spacing w:line="271" w:lineRule="auto"/>
              <w:ind w:left="2"/>
              <w:jc w:val="both"/>
              <w:rPr>
                <w:rFonts w:cs="Arial"/>
                <w:sz w:val="20"/>
                <w:szCs w:val="20"/>
              </w:rPr>
            </w:pPr>
            <w:r>
              <w:rPr>
                <w:rFonts w:cs="Arial"/>
                <w:color w:val="000000"/>
              </w:rPr>
              <w:t>125,24</w:t>
            </w:r>
          </w:p>
        </w:tc>
        <w:tc>
          <w:tcPr>
            <w:tcW w:w="2552" w:type="dxa"/>
            <w:tcBorders>
              <w:top w:val="single" w:sz="4" w:space="0" w:color="000000"/>
              <w:left w:val="single" w:sz="4" w:space="0" w:color="000000"/>
              <w:bottom w:val="single" w:sz="4" w:space="0" w:color="000000"/>
              <w:right w:val="single" w:sz="4" w:space="0" w:color="000000"/>
            </w:tcBorders>
            <w:vAlign w:val="bottom"/>
          </w:tcPr>
          <w:p w14:paraId="16E4AA51" w14:textId="066BB99F" w:rsidR="00A1714B" w:rsidRPr="009971BB" w:rsidRDefault="00A1714B" w:rsidP="00F855A2">
            <w:pPr>
              <w:spacing w:line="271" w:lineRule="auto"/>
              <w:jc w:val="both"/>
              <w:rPr>
                <w:rFonts w:cs="Arial"/>
                <w:sz w:val="20"/>
                <w:szCs w:val="20"/>
              </w:rPr>
            </w:pPr>
            <w:r>
              <w:rPr>
                <w:rFonts w:cs="Arial"/>
                <w:color w:val="000000"/>
              </w:rPr>
              <w:t>0,98</w:t>
            </w:r>
          </w:p>
        </w:tc>
      </w:tr>
      <w:tr w:rsidR="00A1714B" w:rsidRPr="009971BB" w14:paraId="03A403E6" w14:textId="77777777" w:rsidTr="00FC2AD5">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43D0E9EB" w14:textId="7F4BA246" w:rsidR="00A1714B" w:rsidRPr="009971BB" w:rsidRDefault="00A1714B" w:rsidP="00F855A2">
            <w:pPr>
              <w:spacing w:line="271" w:lineRule="auto"/>
              <w:ind w:left="2"/>
              <w:jc w:val="both"/>
              <w:rPr>
                <w:rFonts w:cs="Arial"/>
                <w:sz w:val="20"/>
                <w:szCs w:val="20"/>
              </w:rPr>
            </w:pPr>
            <w:r>
              <w:rPr>
                <w:rFonts w:cs="Arial"/>
                <w:color w:val="000000"/>
              </w:rPr>
              <w:t>2</w:t>
            </w:r>
          </w:p>
        </w:tc>
        <w:tc>
          <w:tcPr>
            <w:tcW w:w="1421" w:type="dxa"/>
            <w:tcBorders>
              <w:top w:val="single" w:sz="4" w:space="0" w:color="000000"/>
              <w:left w:val="single" w:sz="4" w:space="0" w:color="000000"/>
              <w:bottom w:val="single" w:sz="4" w:space="0" w:color="000000"/>
              <w:right w:val="single" w:sz="4" w:space="0" w:color="000000"/>
            </w:tcBorders>
            <w:vAlign w:val="center"/>
          </w:tcPr>
          <w:p w14:paraId="40AAB337" w14:textId="14F5C216" w:rsidR="00A1714B" w:rsidRPr="009971BB" w:rsidRDefault="00A1714B" w:rsidP="00F855A2">
            <w:pPr>
              <w:spacing w:line="271" w:lineRule="auto"/>
              <w:ind w:left="2"/>
              <w:jc w:val="both"/>
              <w:rPr>
                <w:rFonts w:cs="Arial"/>
                <w:sz w:val="20"/>
                <w:szCs w:val="20"/>
              </w:rPr>
            </w:pPr>
            <w:r>
              <w:rPr>
                <w:rFonts w:cs="Arial"/>
                <w:color w:val="000000"/>
              </w:rPr>
              <w:t>256</w:t>
            </w:r>
          </w:p>
        </w:tc>
        <w:tc>
          <w:tcPr>
            <w:tcW w:w="1135" w:type="dxa"/>
            <w:tcBorders>
              <w:top w:val="single" w:sz="4" w:space="0" w:color="000000"/>
              <w:left w:val="single" w:sz="4" w:space="0" w:color="000000"/>
              <w:bottom w:val="single" w:sz="4" w:space="0" w:color="000000"/>
              <w:right w:val="single" w:sz="4" w:space="0" w:color="000000"/>
            </w:tcBorders>
            <w:vAlign w:val="bottom"/>
          </w:tcPr>
          <w:p w14:paraId="6FAA0C76" w14:textId="671FD6F9" w:rsidR="00A1714B" w:rsidRPr="009971BB" w:rsidRDefault="00A1714B" w:rsidP="00F855A2">
            <w:pPr>
              <w:spacing w:line="271" w:lineRule="auto"/>
              <w:ind w:left="2"/>
              <w:jc w:val="both"/>
              <w:rPr>
                <w:rFonts w:cs="Arial"/>
                <w:sz w:val="20"/>
                <w:szCs w:val="20"/>
              </w:rPr>
            </w:pPr>
            <w:r>
              <w:rPr>
                <w:rFonts w:cs="Arial"/>
                <w:color w:val="000000"/>
              </w:rPr>
              <w:t>850,0</w:t>
            </w:r>
          </w:p>
        </w:tc>
        <w:tc>
          <w:tcPr>
            <w:tcW w:w="1702" w:type="dxa"/>
            <w:tcBorders>
              <w:top w:val="single" w:sz="4" w:space="0" w:color="000000"/>
              <w:left w:val="single" w:sz="4" w:space="0" w:color="000000"/>
              <w:bottom w:val="single" w:sz="4" w:space="0" w:color="000000"/>
              <w:right w:val="single" w:sz="4" w:space="0" w:color="000000"/>
            </w:tcBorders>
            <w:vAlign w:val="bottom"/>
          </w:tcPr>
          <w:p w14:paraId="69ACEFA5" w14:textId="1E609FD5" w:rsidR="00A1714B" w:rsidRPr="009971BB" w:rsidRDefault="00A1714B" w:rsidP="00F855A2">
            <w:pPr>
              <w:spacing w:line="271" w:lineRule="auto"/>
              <w:ind w:left="2"/>
              <w:jc w:val="both"/>
              <w:rPr>
                <w:rFonts w:cs="Arial"/>
                <w:sz w:val="20"/>
                <w:szCs w:val="20"/>
              </w:rPr>
            </w:pPr>
            <w:r>
              <w:rPr>
                <w:rFonts w:cs="Arial"/>
                <w:color w:val="000000"/>
              </w:rPr>
              <w:t>235,29</w:t>
            </w:r>
          </w:p>
        </w:tc>
        <w:tc>
          <w:tcPr>
            <w:tcW w:w="2552" w:type="dxa"/>
            <w:tcBorders>
              <w:top w:val="single" w:sz="4" w:space="0" w:color="000000"/>
              <w:left w:val="single" w:sz="4" w:space="0" w:color="000000"/>
              <w:bottom w:val="single" w:sz="4" w:space="0" w:color="000000"/>
              <w:right w:val="single" w:sz="4" w:space="0" w:color="000000"/>
            </w:tcBorders>
            <w:vAlign w:val="bottom"/>
          </w:tcPr>
          <w:p w14:paraId="2A72729F" w14:textId="6B1C7476" w:rsidR="00A1714B" w:rsidRPr="009971BB" w:rsidRDefault="00A1714B" w:rsidP="00F855A2">
            <w:pPr>
              <w:spacing w:line="271" w:lineRule="auto"/>
              <w:jc w:val="both"/>
              <w:rPr>
                <w:rFonts w:cs="Arial"/>
                <w:sz w:val="20"/>
                <w:szCs w:val="20"/>
              </w:rPr>
            </w:pPr>
            <w:r>
              <w:rPr>
                <w:rFonts w:cs="Arial"/>
                <w:color w:val="000000"/>
              </w:rPr>
              <w:t>0,92</w:t>
            </w:r>
          </w:p>
        </w:tc>
      </w:tr>
      <w:tr w:rsidR="00A1714B" w:rsidRPr="009971BB" w14:paraId="62B70DBC" w14:textId="77777777" w:rsidTr="00FC2AD5">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463642A1" w14:textId="25A69F47" w:rsidR="00A1714B" w:rsidRPr="009971BB" w:rsidRDefault="00A1714B" w:rsidP="00F855A2">
            <w:pPr>
              <w:spacing w:line="271" w:lineRule="auto"/>
              <w:ind w:left="2"/>
              <w:jc w:val="both"/>
              <w:rPr>
                <w:rFonts w:cs="Arial"/>
                <w:sz w:val="20"/>
                <w:szCs w:val="20"/>
              </w:rPr>
            </w:pPr>
            <w:r>
              <w:rPr>
                <w:rFonts w:cs="Arial"/>
                <w:color w:val="000000"/>
              </w:rPr>
              <w:t>4</w:t>
            </w:r>
          </w:p>
        </w:tc>
        <w:tc>
          <w:tcPr>
            <w:tcW w:w="1421" w:type="dxa"/>
            <w:tcBorders>
              <w:top w:val="single" w:sz="4" w:space="0" w:color="000000"/>
              <w:left w:val="single" w:sz="4" w:space="0" w:color="000000"/>
              <w:bottom w:val="single" w:sz="4" w:space="0" w:color="000000"/>
              <w:right w:val="single" w:sz="4" w:space="0" w:color="000000"/>
            </w:tcBorders>
            <w:vAlign w:val="center"/>
          </w:tcPr>
          <w:p w14:paraId="2AA6FD8C" w14:textId="1FB9E355" w:rsidR="00A1714B" w:rsidRPr="009971BB" w:rsidRDefault="00A1714B" w:rsidP="00F855A2">
            <w:pPr>
              <w:spacing w:line="271" w:lineRule="auto"/>
              <w:ind w:left="2"/>
              <w:jc w:val="both"/>
              <w:rPr>
                <w:rFonts w:cs="Arial"/>
                <w:sz w:val="20"/>
                <w:szCs w:val="20"/>
              </w:rPr>
            </w:pPr>
            <w:r>
              <w:rPr>
                <w:rFonts w:cs="Arial"/>
                <w:color w:val="000000"/>
              </w:rPr>
              <w:t>512</w:t>
            </w:r>
          </w:p>
        </w:tc>
        <w:tc>
          <w:tcPr>
            <w:tcW w:w="1135" w:type="dxa"/>
            <w:tcBorders>
              <w:top w:val="single" w:sz="4" w:space="0" w:color="000000"/>
              <w:left w:val="single" w:sz="4" w:space="0" w:color="000000"/>
              <w:bottom w:val="single" w:sz="4" w:space="0" w:color="000000"/>
              <w:right w:val="single" w:sz="4" w:space="0" w:color="000000"/>
            </w:tcBorders>
            <w:vAlign w:val="bottom"/>
          </w:tcPr>
          <w:p w14:paraId="63599C47" w14:textId="11F1F8A1" w:rsidR="00A1714B" w:rsidRPr="009971BB" w:rsidRDefault="00A1714B" w:rsidP="00F855A2">
            <w:pPr>
              <w:spacing w:line="271" w:lineRule="auto"/>
              <w:ind w:left="2"/>
              <w:jc w:val="both"/>
              <w:rPr>
                <w:rFonts w:cs="Arial"/>
                <w:sz w:val="20"/>
                <w:szCs w:val="20"/>
              </w:rPr>
            </w:pPr>
            <w:r>
              <w:rPr>
                <w:rFonts w:cs="Arial"/>
                <w:color w:val="000000"/>
              </w:rPr>
              <w:t>460,0</w:t>
            </w:r>
          </w:p>
        </w:tc>
        <w:tc>
          <w:tcPr>
            <w:tcW w:w="1702" w:type="dxa"/>
            <w:tcBorders>
              <w:top w:val="single" w:sz="4" w:space="0" w:color="000000"/>
              <w:left w:val="single" w:sz="4" w:space="0" w:color="000000"/>
              <w:bottom w:val="single" w:sz="4" w:space="0" w:color="000000"/>
              <w:right w:val="single" w:sz="4" w:space="0" w:color="000000"/>
            </w:tcBorders>
            <w:vAlign w:val="bottom"/>
          </w:tcPr>
          <w:p w14:paraId="7FCD4760" w14:textId="45B740F3" w:rsidR="00A1714B" w:rsidRPr="009971BB" w:rsidRDefault="00A1714B" w:rsidP="00F855A2">
            <w:pPr>
              <w:spacing w:line="271" w:lineRule="auto"/>
              <w:ind w:left="2"/>
              <w:jc w:val="both"/>
              <w:rPr>
                <w:rFonts w:cs="Arial"/>
                <w:sz w:val="20"/>
                <w:szCs w:val="20"/>
              </w:rPr>
            </w:pPr>
            <w:r>
              <w:rPr>
                <w:rFonts w:cs="Arial"/>
                <w:color w:val="000000"/>
              </w:rPr>
              <w:t>434,78</w:t>
            </w:r>
          </w:p>
        </w:tc>
        <w:tc>
          <w:tcPr>
            <w:tcW w:w="2552" w:type="dxa"/>
            <w:tcBorders>
              <w:top w:val="single" w:sz="4" w:space="0" w:color="000000"/>
              <w:left w:val="single" w:sz="4" w:space="0" w:color="000000"/>
              <w:bottom w:val="single" w:sz="4" w:space="0" w:color="000000"/>
              <w:right w:val="single" w:sz="4" w:space="0" w:color="000000"/>
            </w:tcBorders>
            <w:vAlign w:val="bottom"/>
          </w:tcPr>
          <w:p w14:paraId="01382A2F" w14:textId="134FE327" w:rsidR="00A1714B" w:rsidRPr="009971BB" w:rsidRDefault="00A1714B" w:rsidP="00F855A2">
            <w:pPr>
              <w:spacing w:line="271" w:lineRule="auto"/>
              <w:jc w:val="both"/>
              <w:rPr>
                <w:rFonts w:cs="Arial"/>
                <w:sz w:val="20"/>
                <w:szCs w:val="20"/>
              </w:rPr>
            </w:pPr>
            <w:r>
              <w:rPr>
                <w:rFonts w:cs="Arial"/>
                <w:color w:val="000000"/>
              </w:rPr>
              <w:t>0,85</w:t>
            </w:r>
          </w:p>
        </w:tc>
      </w:tr>
      <w:tr w:rsidR="00A1714B" w:rsidRPr="009971BB" w14:paraId="2810E28C" w14:textId="77777777" w:rsidTr="00FC2AD5">
        <w:trPr>
          <w:trHeight w:val="326"/>
        </w:trPr>
        <w:tc>
          <w:tcPr>
            <w:tcW w:w="1126" w:type="dxa"/>
            <w:tcBorders>
              <w:top w:val="single" w:sz="4" w:space="0" w:color="000000"/>
              <w:left w:val="single" w:sz="4" w:space="0" w:color="000000"/>
              <w:bottom w:val="single" w:sz="4" w:space="0" w:color="000000"/>
              <w:right w:val="single" w:sz="4" w:space="0" w:color="000000"/>
            </w:tcBorders>
            <w:vAlign w:val="bottom"/>
          </w:tcPr>
          <w:p w14:paraId="2396DC23" w14:textId="31B7B26B" w:rsidR="00A1714B" w:rsidRPr="009971BB" w:rsidRDefault="00A1714B" w:rsidP="00F855A2">
            <w:pPr>
              <w:spacing w:line="271" w:lineRule="auto"/>
              <w:ind w:left="2"/>
              <w:jc w:val="both"/>
              <w:rPr>
                <w:rFonts w:cs="Arial"/>
                <w:sz w:val="20"/>
                <w:szCs w:val="20"/>
              </w:rPr>
            </w:pPr>
            <w:r>
              <w:rPr>
                <w:rFonts w:cs="Arial"/>
                <w:color w:val="000000"/>
              </w:rPr>
              <w:t>8</w:t>
            </w:r>
          </w:p>
        </w:tc>
        <w:tc>
          <w:tcPr>
            <w:tcW w:w="1421" w:type="dxa"/>
            <w:tcBorders>
              <w:top w:val="single" w:sz="4" w:space="0" w:color="000000"/>
              <w:left w:val="single" w:sz="4" w:space="0" w:color="000000"/>
              <w:bottom w:val="single" w:sz="4" w:space="0" w:color="000000"/>
              <w:right w:val="single" w:sz="4" w:space="0" w:color="000000"/>
            </w:tcBorders>
            <w:vAlign w:val="center"/>
          </w:tcPr>
          <w:p w14:paraId="6D87ECCD" w14:textId="31AF0C9F" w:rsidR="00A1714B" w:rsidRPr="009971BB" w:rsidRDefault="00A1714B" w:rsidP="00F855A2">
            <w:pPr>
              <w:spacing w:line="271" w:lineRule="auto"/>
              <w:ind w:left="2"/>
              <w:jc w:val="both"/>
              <w:rPr>
                <w:rFonts w:cs="Arial"/>
                <w:sz w:val="20"/>
                <w:szCs w:val="20"/>
              </w:rPr>
            </w:pPr>
            <w:r>
              <w:rPr>
                <w:rFonts w:cs="Arial"/>
                <w:color w:val="000000"/>
              </w:rPr>
              <w:t>1024</w:t>
            </w:r>
          </w:p>
        </w:tc>
        <w:tc>
          <w:tcPr>
            <w:tcW w:w="1135" w:type="dxa"/>
            <w:tcBorders>
              <w:top w:val="single" w:sz="4" w:space="0" w:color="000000"/>
              <w:left w:val="single" w:sz="4" w:space="0" w:color="000000"/>
              <w:bottom w:val="single" w:sz="4" w:space="0" w:color="000000"/>
              <w:right w:val="single" w:sz="4" w:space="0" w:color="000000"/>
            </w:tcBorders>
            <w:vAlign w:val="bottom"/>
          </w:tcPr>
          <w:p w14:paraId="12945642" w14:textId="32AA6C63" w:rsidR="00A1714B" w:rsidRPr="009971BB" w:rsidRDefault="00A1714B" w:rsidP="00F855A2">
            <w:pPr>
              <w:spacing w:line="271" w:lineRule="auto"/>
              <w:ind w:left="2"/>
              <w:jc w:val="both"/>
              <w:rPr>
                <w:rFonts w:cs="Arial"/>
                <w:sz w:val="20"/>
                <w:szCs w:val="20"/>
              </w:rPr>
            </w:pPr>
            <w:r>
              <w:rPr>
                <w:rFonts w:cs="Arial"/>
                <w:color w:val="000000"/>
              </w:rPr>
              <w:t>250,0</w:t>
            </w:r>
          </w:p>
        </w:tc>
        <w:tc>
          <w:tcPr>
            <w:tcW w:w="1702" w:type="dxa"/>
            <w:tcBorders>
              <w:top w:val="single" w:sz="4" w:space="0" w:color="000000"/>
              <w:left w:val="single" w:sz="4" w:space="0" w:color="000000"/>
              <w:bottom w:val="single" w:sz="4" w:space="0" w:color="000000"/>
              <w:right w:val="single" w:sz="4" w:space="0" w:color="000000"/>
            </w:tcBorders>
            <w:vAlign w:val="bottom"/>
          </w:tcPr>
          <w:p w14:paraId="5FBDD719" w14:textId="4AC253DE" w:rsidR="00A1714B" w:rsidRPr="009971BB" w:rsidRDefault="00A1714B" w:rsidP="00F855A2">
            <w:pPr>
              <w:spacing w:line="271" w:lineRule="auto"/>
              <w:ind w:left="2"/>
              <w:jc w:val="both"/>
              <w:rPr>
                <w:rFonts w:cs="Arial"/>
                <w:sz w:val="20"/>
                <w:szCs w:val="20"/>
              </w:rPr>
            </w:pPr>
            <w:r>
              <w:rPr>
                <w:rFonts w:cs="Arial"/>
                <w:color w:val="000000"/>
              </w:rPr>
              <w:t>800,00</w:t>
            </w:r>
          </w:p>
        </w:tc>
        <w:tc>
          <w:tcPr>
            <w:tcW w:w="2552" w:type="dxa"/>
            <w:tcBorders>
              <w:top w:val="single" w:sz="4" w:space="0" w:color="000000"/>
              <w:left w:val="single" w:sz="4" w:space="0" w:color="000000"/>
              <w:bottom w:val="single" w:sz="4" w:space="0" w:color="000000"/>
              <w:right w:val="single" w:sz="4" w:space="0" w:color="000000"/>
            </w:tcBorders>
            <w:vAlign w:val="bottom"/>
          </w:tcPr>
          <w:p w14:paraId="10F1D1F8" w14:textId="6806B6E9" w:rsidR="00A1714B" w:rsidRPr="009971BB" w:rsidRDefault="00A1714B" w:rsidP="00F855A2">
            <w:pPr>
              <w:spacing w:line="271" w:lineRule="auto"/>
              <w:jc w:val="both"/>
              <w:rPr>
                <w:rFonts w:cs="Arial"/>
                <w:sz w:val="20"/>
                <w:szCs w:val="20"/>
              </w:rPr>
            </w:pPr>
            <w:r>
              <w:rPr>
                <w:rFonts w:cs="Arial"/>
                <w:color w:val="000000"/>
              </w:rPr>
              <w:t>0,78</w:t>
            </w:r>
          </w:p>
        </w:tc>
      </w:tr>
      <w:tr w:rsidR="00A1714B" w:rsidRPr="009971BB" w14:paraId="29D7A1EE" w14:textId="77777777" w:rsidTr="00FC2AD5">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2ACFEB54" w14:textId="01BB181D" w:rsidR="00A1714B" w:rsidRPr="009971BB" w:rsidRDefault="00A1714B" w:rsidP="00F855A2">
            <w:pPr>
              <w:spacing w:line="271" w:lineRule="auto"/>
              <w:ind w:left="2"/>
              <w:jc w:val="both"/>
              <w:rPr>
                <w:rFonts w:cs="Arial"/>
                <w:sz w:val="20"/>
                <w:szCs w:val="20"/>
              </w:rPr>
            </w:pPr>
            <w:r>
              <w:rPr>
                <w:rFonts w:cs="Arial"/>
                <w:color w:val="000000"/>
              </w:rPr>
              <w:t>12</w:t>
            </w:r>
          </w:p>
        </w:tc>
        <w:tc>
          <w:tcPr>
            <w:tcW w:w="1421" w:type="dxa"/>
            <w:tcBorders>
              <w:top w:val="single" w:sz="4" w:space="0" w:color="000000"/>
              <w:left w:val="single" w:sz="4" w:space="0" w:color="000000"/>
              <w:bottom w:val="single" w:sz="4" w:space="0" w:color="000000"/>
              <w:right w:val="single" w:sz="4" w:space="0" w:color="000000"/>
            </w:tcBorders>
            <w:vAlign w:val="center"/>
          </w:tcPr>
          <w:p w14:paraId="0583C086" w14:textId="5E1FE7B1" w:rsidR="00A1714B" w:rsidRPr="009971BB" w:rsidRDefault="00A1714B" w:rsidP="00F855A2">
            <w:pPr>
              <w:spacing w:line="271" w:lineRule="auto"/>
              <w:ind w:left="2"/>
              <w:jc w:val="both"/>
              <w:rPr>
                <w:rFonts w:cs="Arial"/>
                <w:sz w:val="20"/>
                <w:szCs w:val="20"/>
              </w:rPr>
            </w:pPr>
            <w:r>
              <w:rPr>
                <w:rFonts w:cs="Arial"/>
                <w:color w:val="000000"/>
              </w:rPr>
              <w:t>1536</w:t>
            </w:r>
          </w:p>
        </w:tc>
        <w:tc>
          <w:tcPr>
            <w:tcW w:w="1135" w:type="dxa"/>
            <w:tcBorders>
              <w:top w:val="single" w:sz="4" w:space="0" w:color="000000"/>
              <w:left w:val="single" w:sz="4" w:space="0" w:color="000000"/>
              <w:bottom w:val="single" w:sz="4" w:space="0" w:color="000000"/>
              <w:right w:val="single" w:sz="4" w:space="0" w:color="000000"/>
            </w:tcBorders>
            <w:vAlign w:val="bottom"/>
          </w:tcPr>
          <w:p w14:paraId="2A7D8157" w14:textId="39E23BFF" w:rsidR="00A1714B" w:rsidRPr="009971BB" w:rsidRDefault="00A1714B" w:rsidP="00F855A2">
            <w:pPr>
              <w:spacing w:line="271" w:lineRule="auto"/>
              <w:ind w:left="2"/>
              <w:jc w:val="both"/>
              <w:rPr>
                <w:rFonts w:cs="Arial"/>
                <w:sz w:val="20"/>
                <w:szCs w:val="20"/>
              </w:rPr>
            </w:pPr>
            <w:r>
              <w:rPr>
                <w:rFonts w:cs="Arial"/>
                <w:color w:val="000000"/>
              </w:rPr>
              <w:t>180,0</w:t>
            </w:r>
          </w:p>
        </w:tc>
        <w:tc>
          <w:tcPr>
            <w:tcW w:w="1702" w:type="dxa"/>
            <w:tcBorders>
              <w:top w:val="single" w:sz="4" w:space="0" w:color="000000"/>
              <w:left w:val="single" w:sz="4" w:space="0" w:color="000000"/>
              <w:bottom w:val="single" w:sz="4" w:space="0" w:color="000000"/>
              <w:right w:val="single" w:sz="4" w:space="0" w:color="000000"/>
            </w:tcBorders>
            <w:vAlign w:val="bottom"/>
          </w:tcPr>
          <w:p w14:paraId="2BD7A3F9" w14:textId="690D0B8A" w:rsidR="00A1714B" w:rsidRPr="009971BB" w:rsidRDefault="00A1714B" w:rsidP="00F855A2">
            <w:pPr>
              <w:spacing w:line="271" w:lineRule="auto"/>
              <w:ind w:left="2"/>
              <w:jc w:val="both"/>
              <w:rPr>
                <w:rFonts w:cs="Arial"/>
                <w:sz w:val="20"/>
                <w:szCs w:val="20"/>
              </w:rPr>
            </w:pPr>
            <w:r>
              <w:rPr>
                <w:rFonts w:cs="Arial"/>
                <w:color w:val="000000"/>
              </w:rPr>
              <w:t>1111,11</w:t>
            </w:r>
          </w:p>
        </w:tc>
        <w:tc>
          <w:tcPr>
            <w:tcW w:w="2552" w:type="dxa"/>
            <w:tcBorders>
              <w:top w:val="single" w:sz="4" w:space="0" w:color="000000"/>
              <w:left w:val="single" w:sz="4" w:space="0" w:color="000000"/>
              <w:bottom w:val="single" w:sz="4" w:space="0" w:color="000000"/>
              <w:right w:val="single" w:sz="4" w:space="0" w:color="000000"/>
            </w:tcBorders>
            <w:vAlign w:val="bottom"/>
          </w:tcPr>
          <w:p w14:paraId="0ABA583C" w14:textId="474750C2" w:rsidR="00A1714B" w:rsidRPr="009971BB" w:rsidRDefault="00A1714B" w:rsidP="00F855A2">
            <w:pPr>
              <w:spacing w:line="271" w:lineRule="auto"/>
              <w:jc w:val="both"/>
              <w:rPr>
                <w:rFonts w:cs="Arial"/>
                <w:sz w:val="20"/>
                <w:szCs w:val="20"/>
              </w:rPr>
            </w:pPr>
            <w:r>
              <w:rPr>
                <w:rFonts w:cs="Arial"/>
                <w:color w:val="000000"/>
              </w:rPr>
              <w:t>0,72</w:t>
            </w:r>
          </w:p>
        </w:tc>
      </w:tr>
      <w:tr w:rsidR="00A1714B" w:rsidRPr="009971BB" w14:paraId="16D7E0F3" w14:textId="77777777" w:rsidTr="00FE644F">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506C00C6" w14:textId="016EE9D3" w:rsidR="00A1714B" w:rsidRPr="009971BB" w:rsidRDefault="00A1714B" w:rsidP="00F855A2">
            <w:pPr>
              <w:spacing w:line="271" w:lineRule="auto"/>
              <w:ind w:left="2"/>
              <w:jc w:val="both"/>
              <w:rPr>
                <w:rFonts w:cs="Arial"/>
                <w:sz w:val="20"/>
                <w:szCs w:val="20"/>
              </w:rPr>
            </w:pPr>
            <w:r>
              <w:rPr>
                <w:rFonts w:cs="Arial"/>
                <w:color w:val="000000"/>
              </w:rPr>
              <w:t>16</w:t>
            </w:r>
          </w:p>
        </w:tc>
        <w:tc>
          <w:tcPr>
            <w:tcW w:w="1421" w:type="dxa"/>
            <w:tcBorders>
              <w:top w:val="single" w:sz="4" w:space="0" w:color="000000"/>
              <w:left w:val="single" w:sz="4" w:space="0" w:color="000000"/>
              <w:bottom w:val="single" w:sz="4" w:space="0" w:color="000000"/>
              <w:right w:val="single" w:sz="4" w:space="0" w:color="000000"/>
            </w:tcBorders>
            <w:vAlign w:val="center"/>
          </w:tcPr>
          <w:p w14:paraId="5A66998C" w14:textId="6571D5AE" w:rsidR="00A1714B" w:rsidRPr="009971BB" w:rsidRDefault="00A1714B" w:rsidP="00F855A2">
            <w:pPr>
              <w:spacing w:line="271" w:lineRule="auto"/>
              <w:ind w:left="2"/>
              <w:jc w:val="both"/>
              <w:rPr>
                <w:rFonts w:cs="Arial"/>
                <w:sz w:val="20"/>
                <w:szCs w:val="20"/>
              </w:rPr>
            </w:pPr>
            <w:r>
              <w:rPr>
                <w:rFonts w:cs="Arial"/>
                <w:color w:val="000000"/>
              </w:rPr>
              <w:t>2048</w:t>
            </w:r>
          </w:p>
        </w:tc>
        <w:tc>
          <w:tcPr>
            <w:tcW w:w="1135" w:type="dxa"/>
            <w:tcBorders>
              <w:top w:val="single" w:sz="4" w:space="0" w:color="000000"/>
              <w:left w:val="single" w:sz="4" w:space="0" w:color="000000"/>
              <w:bottom w:val="single" w:sz="4" w:space="0" w:color="000000"/>
              <w:right w:val="single" w:sz="4" w:space="0" w:color="000000"/>
            </w:tcBorders>
            <w:vAlign w:val="bottom"/>
          </w:tcPr>
          <w:p w14:paraId="2D1D8619" w14:textId="0DE500E0" w:rsidR="00A1714B" w:rsidRPr="009971BB" w:rsidRDefault="00A1714B" w:rsidP="00F855A2">
            <w:pPr>
              <w:spacing w:line="271" w:lineRule="auto"/>
              <w:ind w:left="2"/>
              <w:jc w:val="both"/>
              <w:rPr>
                <w:rFonts w:cs="Arial"/>
                <w:sz w:val="20"/>
                <w:szCs w:val="20"/>
              </w:rPr>
            </w:pPr>
            <w:r>
              <w:rPr>
                <w:rFonts w:cs="Arial"/>
                <w:color w:val="000000"/>
              </w:rPr>
              <w:t>150,0</w:t>
            </w:r>
          </w:p>
        </w:tc>
        <w:tc>
          <w:tcPr>
            <w:tcW w:w="1702" w:type="dxa"/>
            <w:tcBorders>
              <w:top w:val="single" w:sz="4" w:space="0" w:color="000000"/>
              <w:left w:val="single" w:sz="4" w:space="0" w:color="000000"/>
              <w:bottom w:val="single" w:sz="4" w:space="0" w:color="000000"/>
              <w:right w:val="single" w:sz="4" w:space="0" w:color="000000"/>
            </w:tcBorders>
            <w:vAlign w:val="bottom"/>
          </w:tcPr>
          <w:p w14:paraId="60AE38AF" w14:textId="2D91C148" w:rsidR="00A1714B" w:rsidRPr="009971BB" w:rsidRDefault="00A1714B" w:rsidP="00F855A2">
            <w:pPr>
              <w:spacing w:line="271" w:lineRule="auto"/>
              <w:ind w:left="2"/>
              <w:jc w:val="both"/>
              <w:rPr>
                <w:rFonts w:cs="Arial"/>
                <w:sz w:val="20"/>
                <w:szCs w:val="20"/>
              </w:rPr>
            </w:pPr>
            <w:r>
              <w:rPr>
                <w:rFonts w:cs="Arial"/>
                <w:color w:val="000000"/>
              </w:rPr>
              <w:t>1333,33</w:t>
            </w:r>
          </w:p>
        </w:tc>
        <w:tc>
          <w:tcPr>
            <w:tcW w:w="2552" w:type="dxa"/>
            <w:tcBorders>
              <w:top w:val="single" w:sz="4" w:space="0" w:color="000000"/>
              <w:left w:val="single" w:sz="4" w:space="0" w:color="000000"/>
              <w:bottom w:val="single" w:sz="4" w:space="0" w:color="000000"/>
              <w:right w:val="single" w:sz="4" w:space="0" w:color="000000"/>
            </w:tcBorders>
            <w:vAlign w:val="bottom"/>
          </w:tcPr>
          <w:p w14:paraId="16C175FB" w14:textId="537EEF9F" w:rsidR="00A1714B" w:rsidRPr="009971BB" w:rsidRDefault="00A1714B" w:rsidP="00F855A2">
            <w:pPr>
              <w:spacing w:line="271" w:lineRule="auto"/>
              <w:jc w:val="both"/>
              <w:rPr>
                <w:rFonts w:cs="Arial"/>
                <w:sz w:val="20"/>
                <w:szCs w:val="20"/>
              </w:rPr>
            </w:pPr>
            <w:r>
              <w:rPr>
                <w:rFonts w:cs="Arial"/>
                <w:color w:val="000000"/>
              </w:rPr>
              <w:t>0,65</w:t>
            </w:r>
          </w:p>
        </w:tc>
      </w:tr>
      <w:tr w:rsidR="00A1714B" w:rsidRPr="009971BB" w14:paraId="71E24175" w14:textId="77777777" w:rsidTr="00FE644F">
        <w:trPr>
          <w:trHeight w:val="326"/>
        </w:trPr>
        <w:tc>
          <w:tcPr>
            <w:tcW w:w="1126" w:type="dxa"/>
            <w:tcBorders>
              <w:top w:val="single" w:sz="4" w:space="0" w:color="000000"/>
              <w:left w:val="single" w:sz="4" w:space="0" w:color="000000"/>
              <w:bottom w:val="single" w:sz="4" w:space="0" w:color="000000"/>
              <w:right w:val="single" w:sz="4" w:space="0" w:color="000000"/>
            </w:tcBorders>
            <w:vAlign w:val="bottom"/>
          </w:tcPr>
          <w:p w14:paraId="72DD77AE" w14:textId="02F5FAF2" w:rsidR="00A1714B" w:rsidRPr="009971BB" w:rsidRDefault="00A1714B" w:rsidP="00F855A2">
            <w:pPr>
              <w:spacing w:line="271" w:lineRule="auto"/>
              <w:ind w:left="2"/>
              <w:jc w:val="both"/>
              <w:rPr>
                <w:rFonts w:cs="Arial"/>
                <w:sz w:val="20"/>
                <w:szCs w:val="20"/>
              </w:rPr>
            </w:pPr>
            <w:r>
              <w:rPr>
                <w:rFonts w:cs="Arial"/>
                <w:color w:val="000000"/>
              </w:rPr>
              <w:t>32</w:t>
            </w:r>
          </w:p>
        </w:tc>
        <w:tc>
          <w:tcPr>
            <w:tcW w:w="1421" w:type="dxa"/>
            <w:tcBorders>
              <w:top w:val="single" w:sz="4" w:space="0" w:color="000000"/>
              <w:left w:val="single" w:sz="4" w:space="0" w:color="000000"/>
              <w:bottom w:val="single" w:sz="4" w:space="0" w:color="000000"/>
              <w:right w:val="single" w:sz="4" w:space="0" w:color="000000"/>
            </w:tcBorders>
            <w:vAlign w:val="bottom"/>
          </w:tcPr>
          <w:p w14:paraId="35455143" w14:textId="309C7186" w:rsidR="00A1714B" w:rsidRPr="009971BB" w:rsidRDefault="00A1714B" w:rsidP="00F855A2">
            <w:pPr>
              <w:spacing w:line="271" w:lineRule="auto"/>
              <w:ind w:left="2"/>
              <w:jc w:val="both"/>
              <w:rPr>
                <w:rFonts w:cs="Arial"/>
                <w:sz w:val="20"/>
                <w:szCs w:val="20"/>
              </w:rPr>
            </w:pPr>
            <w:r>
              <w:rPr>
                <w:rFonts w:cs="Arial"/>
                <w:color w:val="000000"/>
              </w:rPr>
              <w:t>4096</w:t>
            </w:r>
          </w:p>
        </w:tc>
        <w:tc>
          <w:tcPr>
            <w:tcW w:w="1135" w:type="dxa"/>
            <w:tcBorders>
              <w:top w:val="single" w:sz="4" w:space="0" w:color="000000"/>
              <w:left w:val="single" w:sz="4" w:space="0" w:color="000000"/>
              <w:bottom w:val="single" w:sz="4" w:space="0" w:color="000000"/>
              <w:right w:val="single" w:sz="4" w:space="0" w:color="000000"/>
            </w:tcBorders>
            <w:vAlign w:val="bottom"/>
          </w:tcPr>
          <w:p w14:paraId="3F4B4557" w14:textId="5417A2E6" w:rsidR="00A1714B" w:rsidRPr="009971BB" w:rsidRDefault="00A1714B" w:rsidP="00F855A2">
            <w:pPr>
              <w:spacing w:line="271" w:lineRule="auto"/>
              <w:ind w:left="2"/>
              <w:jc w:val="both"/>
              <w:rPr>
                <w:rFonts w:cs="Arial"/>
                <w:sz w:val="20"/>
                <w:szCs w:val="20"/>
              </w:rPr>
            </w:pPr>
            <w:r>
              <w:rPr>
                <w:rFonts w:cs="Arial"/>
                <w:color w:val="000000"/>
              </w:rPr>
              <w:t>90,0</w:t>
            </w:r>
          </w:p>
        </w:tc>
        <w:tc>
          <w:tcPr>
            <w:tcW w:w="1702" w:type="dxa"/>
            <w:tcBorders>
              <w:top w:val="single" w:sz="4" w:space="0" w:color="000000"/>
              <w:left w:val="single" w:sz="4" w:space="0" w:color="000000"/>
              <w:bottom w:val="single" w:sz="4" w:space="0" w:color="000000"/>
              <w:right w:val="single" w:sz="4" w:space="0" w:color="000000"/>
            </w:tcBorders>
            <w:vAlign w:val="bottom"/>
          </w:tcPr>
          <w:p w14:paraId="45AFF7D1" w14:textId="46BD36C8" w:rsidR="00A1714B" w:rsidRPr="009971BB" w:rsidRDefault="00A1714B" w:rsidP="00F855A2">
            <w:pPr>
              <w:spacing w:line="271" w:lineRule="auto"/>
              <w:ind w:left="2"/>
              <w:jc w:val="both"/>
              <w:rPr>
                <w:rFonts w:cs="Arial"/>
                <w:sz w:val="20"/>
                <w:szCs w:val="20"/>
              </w:rPr>
            </w:pPr>
            <w:r>
              <w:rPr>
                <w:rFonts w:cs="Arial"/>
                <w:color w:val="000000"/>
              </w:rPr>
              <w:t>2222,22</w:t>
            </w:r>
          </w:p>
        </w:tc>
        <w:tc>
          <w:tcPr>
            <w:tcW w:w="2552" w:type="dxa"/>
            <w:tcBorders>
              <w:top w:val="single" w:sz="4" w:space="0" w:color="000000"/>
              <w:left w:val="single" w:sz="4" w:space="0" w:color="000000"/>
              <w:bottom w:val="single" w:sz="4" w:space="0" w:color="000000"/>
              <w:right w:val="single" w:sz="4" w:space="0" w:color="000000"/>
            </w:tcBorders>
            <w:vAlign w:val="bottom"/>
          </w:tcPr>
          <w:p w14:paraId="0AC2E545" w14:textId="5C6F70FA" w:rsidR="00A1714B" w:rsidRPr="009971BB" w:rsidRDefault="00A1714B" w:rsidP="00F855A2">
            <w:pPr>
              <w:spacing w:line="271" w:lineRule="auto"/>
              <w:jc w:val="both"/>
              <w:rPr>
                <w:rFonts w:cs="Arial"/>
                <w:sz w:val="20"/>
                <w:szCs w:val="20"/>
              </w:rPr>
            </w:pPr>
            <w:r>
              <w:rPr>
                <w:rFonts w:cs="Arial"/>
                <w:color w:val="000000"/>
              </w:rPr>
              <w:t>0,54</w:t>
            </w:r>
          </w:p>
        </w:tc>
      </w:tr>
      <w:tr w:rsidR="00A1714B" w:rsidRPr="009971BB" w14:paraId="508AEC64" w14:textId="77777777" w:rsidTr="00FE644F">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0FF62AF4" w14:textId="5F92CD03" w:rsidR="00A1714B" w:rsidRPr="009971BB" w:rsidRDefault="00A1714B" w:rsidP="00F855A2">
            <w:pPr>
              <w:spacing w:line="271" w:lineRule="auto"/>
              <w:ind w:left="2"/>
              <w:jc w:val="both"/>
              <w:rPr>
                <w:rFonts w:cs="Arial"/>
                <w:sz w:val="20"/>
                <w:szCs w:val="20"/>
              </w:rPr>
            </w:pPr>
            <w:r>
              <w:rPr>
                <w:rFonts w:cs="Arial"/>
                <w:color w:val="000000"/>
              </w:rPr>
              <w:t>64</w:t>
            </w:r>
          </w:p>
        </w:tc>
        <w:tc>
          <w:tcPr>
            <w:tcW w:w="1421" w:type="dxa"/>
            <w:tcBorders>
              <w:top w:val="single" w:sz="4" w:space="0" w:color="000000"/>
              <w:left w:val="single" w:sz="4" w:space="0" w:color="000000"/>
              <w:bottom w:val="single" w:sz="4" w:space="0" w:color="000000"/>
              <w:right w:val="single" w:sz="4" w:space="0" w:color="000000"/>
            </w:tcBorders>
            <w:vAlign w:val="bottom"/>
          </w:tcPr>
          <w:p w14:paraId="71DA9972" w14:textId="46F48C9E" w:rsidR="00A1714B" w:rsidRPr="009971BB" w:rsidRDefault="00A1714B" w:rsidP="00F855A2">
            <w:pPr>
              <w:spacing w:line="271" w:lineRule="auto"/>
              <w:ind w:left="2"/>
              <w:jc w:val="both"/>
              <w:rPr>
                <w:rFonts w:cs="Arial"/>
                <w:sz w:val="20"/>
                <w:szCs w:val="20"/>
              </w:rPr>
            </w:pPr>
            <w:r>
              <w:rPr>
                <w:rFonts w:cs="Arial"/>
                <w:color w:val="000000"/>
              </w:rPr>
              <w:t>8192</w:t>
            </w:r>
          </w:p>
        </w:tc>
        <w:tc>
          <w:tcPr>
            <w:tcW w:w="1135" w:type="dxa"/>
            <w:tcBorders>
              <w:top w:val="single" w:sz="4" w:space="0" w:color="000000"/>
              <w:left w:val="single" w:sz="4" w:space="0" w:color="000000"/>
              <w:bottom w:val="single" w:sz="4" w:space="0" w:color="000000"/>
              <w:right w:val="single" w:sz="4" w:space="0" w:color="000000"/>
            </w:tcBorders>
            <w:vAlign w:val="bottom"/>
          </w:tcPr>
          <w:p w14:paraId="6A3D9D34" w14:textId="5AB3B9C1" w:rsidR="00A1714B" w:rsidRPr="009971BB" w:rsidRDefault="00A1714B" w:rsidP="00F855A2">
            <w:pPr>
              <w:spacing w:line="271" w:lineRule="auto"/>
              <w:ind w:left="2"/>
              <w:jc w:val="both"/>
              <w:rPr>
                <w:rFonts w:cs="Arial"/>
                <w:sz w:val="20"/>
                <w:szCs w:val="20"/>
              </w:rPr>
            </w:pPr>
            <w:r>
              <w:rPr>
                <w:rFonts w:cs="Arial"/>
                <w:color w:val="000000"/>
              </w:rPr>
              <w:t>55,0</w:t>
            </w:r>
          </w:p>
        </w:tc>
        <w:tc>
          <w:tcPr>
            <w:tcW w:w="1702" w:type="dxa"/>
            <w:tcBorders>
              <w:top w:val="single" w:sz="4" w:space="0" w:color="000000"/>
              <w:left w:val="single" w:sz="4" w:space="0" w:color="000000"/>
              <w:bottom w:val="single" w:sz="4" w:space="0" w:color="000000"/>
              <w:right w:val="single" w:sz="4" w:space="0" w:color="000000"/>
            </w:tcBorders>
            <w:vAlign w:val="bottom"/>
          </w:tcPr>
          <w:p w14:paraId="58C4B838" w14:textId="236E05F8" w:rsidR="00A1714B" w:rsidRPr="009971BB" w:rsidRDefault="00A1714B" w:rsidP="00F855A2">
            <w:pPr>
              <w:spacing w:line="271" w:lineRule="auto"/>
              <w:ind w:left="2"/>
              <w:jc w:val="both"/>
              <w:rPr>
                <w:rFonts w:cs="Arial"/>
                <w:sz w:val="20"/>
                <w:szCs w:val="20"/>
              </w:rPr>
            </w:pPr>
            <w:r>
              <w:rPr>
                <w:rFonts w:cs="Arial"/>
                <w:color w:val="000000"/>
              </w:rPr>
              <w:t>3636,36</w:t>
            </w:r>
          </w:p>
        </w:tc>
        <w:tc>
          <w:tcPr>
            <w:tcW w:w="2552" w:type="dxa"/>
            <w:tcBorders>
              <w:top w:val="single" w:sz="4" w:space="0" w:color="000000"/>
              <w:left w:val="single" w:sz="4" w:space="0" w:color="000000"/>
              <w:bottom w:val="single" w:sz="4" w:space="0" w:color="000000"/>
              <w:right w:val="single" w:sz="4" w:space="0" w:color="000000"/>
            </w:tcBorders>
            <w:vAlign w:val="bottom"/>
          </w:tcPr>
          <w:p w14:paraId="0DDC1E81" w14:textId="2B4E8FA0" w:rsidR="00A1714B" w:rsidRPr="009971BB" w:rsidRDefault="00A1714B" w:rsidP="00F855A2">
            <w:pPr>
              <w:spacing w:line="271" w:lineRule="auto"/>
              <w:jc w:val="both"/>
              <w:rPr>
                <w:rFonts w:cs="Arial"/>
                <w:sz w:val="20"/>
                <w:szCs w:val="20"/>
              </w:rPr>
            </w:pPr>
            <w:r>
              <w:rPr>
                <w:rFonts w:cs="Arial"/>
                <w:color w:val="000000"/>
              </w:rPr>
              <w:t>0,44</w:t>
            </w:r>
          </w:p>
        </w:tc>
      </w:tr>
    </w:tbl>
    <w:p w14:paraId="59B82B1D" w14:textId="77777777" w:rsidR="009971BB" w:rsidRDefault="009971BB" w:rsidP="00F855A2">
      <w:pPr>
        <w:spacing w:after="220" w:line="271" w:lineRule="auto"/>
        <w:jc w:val="both"/>
      </w:pPr>
      <w:r>
        <w:rPr>
          <w:rFonts w:eastAsia="Arial" w:cs="Arial"/>
        </w:rPr>
        <w:t xml:space="preserve"> </w:t>
      </w:r>
    </w:p>
    <w:p w14:paraId="095AD4AD" w14:textId="73AC4774" w:rsidR="009971BB" w:rsidRDefault="009971BB" w:rsidP="00F855A2">
      <w:pPr>
        <w:spacing w:after="198" w:line="271" w:lineRule="auto"/>
        <w:ind w:right="35"/>
        <w:jc w:val="both"/>
      </w:pPr>
      <w:r>
        <w:rPr>
          <w:rFonts w:eastAsia="Arial" w:cs="Arial"/>
        </w:rPr>
        <w:t xml:space="preserve">Example Plot 1 </w:t>
      </w:r>
      <w:r w:rsidR="005533D9">
        <w:rPr>
          <w:rFonts w:eastAsia="Arial" w:cs="Arial"/>
        </w:rPr>
        <w:t>(question 3)</w:t>
      </w:r>
    </w:p>
    <w:p w14:paraId="697E16E2" w14:textId="77777777" w:rsidR="005E7A49" w:rsidRDefault="009971BB" w:rsidP="00F855A2">
      <w:pPr>
        <w:spacing w:line="271" w:lineRule="auto"/>
        <w:jc w:val="both"/>
        <w:rPr>
          <w:rFonts w:cs="Arial"/>
        </w:rPr>
      </w:pPr>
      <w:r>
        <w:rPr>
          <w:rFonts w:cs="Arial"/>
          <w:noProof/>
        </w:rPr>
        <w:drawing>
          <wp:inline distT="0" distB="0" distL="0" distR="0" wp14:anchorId="6FC4F04C" wp14:editId="21893A01">
            <wp:extent cx="3810000" cy="21336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10000" cy="2133600"/>
                    </a:xfrm>
                    <a:prstGeom prst="rect">
                      <a:avLst/>
                    </a:prstGeom>
                  </pic:spPr>
                </pic:pic>
              </a:graphicData>
            </a:graphic>
          </wp:inline>
        </w:drawing>
      </w:r>
    </w:p>
    <w:p w14:paraId="5BAD9C23" w14:textId="18074210" w:rsidR="004F3420" w:rsidRDefault="004F3420" w:rsidP="00F855A2">
      <w:pPr>
        <w:spacing w:line="271" w:lineRule="auto"/>
        <w:jc w:val="both"/>
        <w:rPr>
          <w:rFonts w:cs="Arial"/>
        </w:rPr>
        <w:sectPr w:rsidR="004F3420" w:rsidSect="001C79C8">
          <w:footerReference w:type="even" r:id="rId19"/>
          <w:footerReference w:type="default" r:id="rId20"/>
          <w:footerReference w:type="first" r:id="rId21"/>
          <w:pgSz w:w="11901" w:h="16840"/>
          <w:pgMar w:top="1418" w:right="1418" w:bottom="1418" w:left="1418" w:header="709" w:footer="703" w:gutter="0"/>
          <w:cols w:space="720"/>
        </w:sectPr>
      </w:pPr>
    </w:p>
    <w:p w14:paraId="7E694B0C" w14:textId="731FE030" w:rsidR="002F0FAC" w:rsidRDefault="002F0FAC" w:rsidP="00F855A2">
      <w:pPr>
        <w:spacing w:after="4" w:line="271" w:lineRule="auto"/>
        <w:ind w:right="35"/>
        <w:jc w:val="both"/>
        <w:rPr>
          <w:rFonts w:eastAsia="Arial" w:cs="Arial"/>
        </w:rPr>
      </w:pPr>
      <w:r>
        <w:rPr>
          <w:rFonts w:eastAsia="Arial" w:cs="Arial"/>
        </w:rPr>
        <w:lastRenderedPageBreak/>
        <w:t>Example Table 2</w:t>
      </w:r>
      <w:r w:rsidR="00C82EF9">
        <w:rPr>
          <w:rFonts w:eastAsia="Arial" w:cs="Arial"/>
        </w:rPr>
        <w:t xml:space="preserve"> (</w:t>
      </w:r>
      <w:r w:rsidR="00F3556F">
        <w:rPr>
          <w:rFonts w:eastAsia="Arial" w:cs="Arial"/>
        </w:rPr>
        <w:t xml:space="preserve">question 4, </w:t>
      </w:r>
      <w:r w:rsidR="00C82EF9">
        <w:rPr>
          <w:rFonts w:eastAsia="Arial" w:cs="Arial"/>
        </w:rPr>
        <w:t>for CPU-only jobs)</w:t>
      </w:r>
    </w:p>
    <w:p w14:paraId="5961222F" w14:textId="77777777" w:rsidR="002F0FAC" w:rsidRDefault="002F0FAC" w:rsidP="00F855A2">
      <w:pPr>
        <w:spacing w:line="271" w:lineRule="auto"/>
        <w:jc w:val="both"/>
      </w:pPr>
    </w:p>
    <w:tbl>
      <w:tblPr>
        <w:tblStyle w:val="Tabelraster1"/>
        <w:tblW w:w="10480" w:type="dxa"/>
        <w:tblInd w:w="5" w:type="dxa"/>
        <w:tblCellMar>
          <w:top w:w="6" w:type="dxa"/>
        </w:tblCellMar>
        <w:tblLook w:val="04A0" w:firstRow="1" w:lastRow="0" w:firstColumn="1" w:lastColumn="0" w:noHBand="0" w:noVBand="1"/>
      </w:tblPr>
      <w:tblGrid>
        <w:gridCol w:w="1812"/>
        <w:gridCol w:w="874"/>
        <w:gridCol w:w="973"/>
        <w:gridCol w:w="876"/>
        <w:gridCol w:w="845"/>
        <w:gridCol w:w="1325"/>
        <w:gridCol w:w="1223"/>
        <w:gridCol w:w="1276"/>
        <w:gridCol w:w="1276"/>
      </w:tblGrid>
      <w:tr w:rsidR="00364CBB" w14:paraId="21E1476C" w14:textId="405EF0C6" w:rsidTr="00364CBB">
        <w:trPr>
          <w:trHeight w:val="379"/>
        </w:trPr>
        <w:tc>
          <w:tcPr>
            <w:tcW w:w="1812" w:type="dxa"/>
            <w:tcBorders>
              <w:top w:val="single" w:sz="4" w:space="0" w:color="000000"/>
              <w:left w:val="single" w:sz="4" w:space="0" w:color="000000"/>
              <w:bottom w:val="single" w:sz="4" w:space="0" w:color="000000"/>
              <w:right w:val="single" w:sz="4" w:space="0" w:color="000000"/>
            </w:tcBorders>
          </w:tcPr>
          <w:p w14:paraId="71DCE468" w14:textId="77777777" w:rsidR="00364CBB" w:rsidRPr="00C82EF9" w:rsidRDefault="00364CBB" w:rsidP="00F855A2">
            <w:pPr>
              <w:spacing w:line="271" w:lineRule="auto"/>
              <w:ind w:left="108"/>
              <w:jc w:val="both"/>
              <w:rPr>
                <w:lang w:val="en-US"/>
              </w:rPr>
            </w:pPr>
          </w:p>
        </w:tc>
        <w:tc>
          <w:tcPr>
            <w:tcW w:w="1847" w:type="dxa"/>
            <w:gridSpan w:val="2"/>
            <w:tcBorders>
              <w:top w:val="single" w:sz="4" w:space="0" w:color="000000"/>
              <w:left w:val="single" w:sz="4" w:space="0" w:color="000000"/>
              <w:bottom w:val="single" w:sz="4" w:space="0" w:color="000000"/>
              <w:right w:val="nil"/>
            </w:tcBorders>
          </w:tcPr>
          <w:p w14:paraId="42337047" w14:textId="77777777" w:rsidR="00364CBB" w:rsidRDefault="00364CBB" w:rsidP="00F855A2">
            <w:pPr>
              <w:spacing w:line="271" w:lineRule="auto"/>
              <w:ind w:left="108"/>
              <w:jc w:val="both"/>
            </w:pPr>
            <w:r>
              <w:rPr>
                <w:rFonts w:eastAsia="Arial" w:cs="Arial"/>
                <w:sz w:val="16"/>
              </w:rPr>
              <w:t xml:space="preserve">Core-hour calculation </w:t>
            </w:r>
          </w:p>
          <w:p w14:paraId="4A672F6E" w14:textId="77777777" w:rsidR="00364CBB" w:rsidRDefault="00364CBB" w:rsidP="00F855A2">
            <w:pPr>
              <w:spacing w:line="271" w:lineRule="auto"/>
              <w:ind w:left="108"/>
              <w:jc w:val="both"/>
            </w:pPr>
            <w:r>
              <w:rPr>
                <w:rFonts w:eastAsia="Arial" w:cs="Arial"/>
                <w:sz w:val="16"/>
              </w:rPr>
              <w:t xml:space="preserve"> </w:t>
            </w:r>
          </w:p>
        </w:tc>
        <w:tc>
          <w:tcPr>
            <w:tcW w:w="876" w:type="dxa"/>
            <w:tcBorders>
              <w:top w:val="single" w:sz="4" w:space="0" w:color="000000"/>
              <w:left w:val="nil"/>
              <w:bottom w:val="single" w:sz="4" w:space="0" w:color="000000"/>
              <w:right w:val="nil"/>
            </w:tcBorders>
          </w:tcPr>
          <w:p w14:paraId="73936E6B" w14:textId="77777777" w:rsidR="00364CBB" w:rsidRDefault="00364CBB" w:rsidP="00F855A2">
            <w:pPr>
              <w:spacing w:after="160" w:line="271" w:lineRule="auto"/>
              <w:jc w:val="both"/>
            </w:pPr>
          </w:p>
        </w:tc>
        <w:tc>
          <w:tcPr>
            <w:tcW w:w="845" w:type="dxa"/>
            <w:tcBorders>
              <w:top w:val="single" w:sz="4" w:space="0" w:color="000000"/>
              <w:left w:val="nil"/>
              <w:bottom w:val="single" w:sz="4" w:space="0" w:color="000000"/>
              <w:right w:val="nil"/>
            </w:tcBorders>
          </w:tcPr>
          <w:p w14:paraId="79FFE871" w14:textId="77777777" w:rsidR="00364CBB" w:rsidRDefault="00364CBB" w:rsidP="00F855A2">
            <w:pPr>
              <w:spacing w:after="160" w:line="271" w:lineRule="auto"/>
              <w:jc w:val="both"/>
            </w:pPr>
          </w:p>
        </w:tc>
        <w:tc>
          <w:tcPr>
            <w:tcW w:w="1325" w:type="dxa"/>
            <w:tcBorders>
              <w:top w:val="single" w:sz="4" w:space="0" w:color="000000"/>
              <w:left w:val="nil"/>
              <w:bottom w:val="single" w:sz="4" w:space="0" w:color="000000"/>
              <w:right w:val="single" w:sz="4" w:space="0" w:color="000000"/>
            </w:tcBorders>
          </w:tcPr>
          <w:p w14:paraId="698534B4" w14:textId="77777777" w:rsidR="00364CBB" w:rsidRDefault="00364CBB" w:rsidP="00F855A2">
            <w:pPr>
              <w:spacing w:after="160" w:line="271" w:lineRule="auto"/>
              <w:jc w:val="both"/>
            </w:pPr>
          </w:p>
        </w:tc>
        <w:tc>
          <w:tcPr>
            <w:tcW w:w="1223" w:type="dxa"/>
            <w:tcBorders>
              <w:top w:val="single" w:sz="4" w:space="0" w:color="000000"/>
              <w:left w:val="single" w:sz="4" w:space="0" w:color="000000"/>
              <w:bottom w:val="single" w:sz="4" w:space="0" w:color="000000"/>
              <w:right w:val="single" w:sz="4" w:space="0" w:color="000000"/>
            </w:tcBorders>
          </w:tcPr>
          <w:p w14:paraId="3643CEC2" w14:textId="27E90710" w:rsidR="00364CBB" w:rsidRDefault="00364CBB" w:rsidP="00F855A2">
            <w:pPr>
              <w:spacing w:line="271" w:lineRule="auto"/>
              <w:ind w:left="108"/>
              <w:jc w:val="both"/>
            </w:pPr>
            <w:r>
              <w:rPr>
                <w:rFonts w:eastAsia="Arial" w:cs="Arial"/>
                <w:sz w:val="16"/>
              </w:rPr>
              <w:t xml:space="preserve"> Memory usage</w:t>
            </w:r>
          </w:p>
        </w:tc>
        <w:tc>
          <w:tcPr>
            <w:tcW w:w="1276" w:type="dxa"/>
            <w:tcBorders>
              <w:top w:val="single" w:sz="4" w:space="0" w:color="000000"/>
              <w:left w:val="single" w:sz="4" w:space="0" w:color="000000"/>
              <w:bottom w:val="single" w:sz="4" w:space="0" w:color="000000"/>
              <w:right w:val="single" w:sz="4" w:space="0" w:color="000000"/>
            </w:tcBorders>
          </w:tcPr>
          <w:p w14:paraId="625FBB7F" w14:textId="068D71F9" w:rsidR="00364CBB" w:rsidRDefault="00364CBB" w:rsidP="00F855A2">
            <w:pPr>
              <w:spacing w:line="271" w:lineRule="auto"/>
              <w:ind w:left="108"/>
              <w:jc w:val="both"/>
            </w:pPr>
            <w:r>
              <w:rPr>
                <w:rFonts w:eastAsia="Arial" w:cs="Arial"/>
                <w:sz w:val="16"/>
              </w:rPr>
              <w:t xml:space="preserve">Type of computation </w:t>
            </w:r>
          </w:p>
        </w:tc>
        <w:tc>
          <w:tcPr>
            <w:tcW w:w="1276" w:type="dxa"/>
            <w:tcBorders>
              <w:top w:val="single" w:sz="4" w:space="0" w:color="000000"/>
              <w:left w:val="single" w:sz="4" w:space="0" w:color="000000"/>
              <w:bottom w:val="single" w:sz="4" w:space="0" w:color="000000"/>
              <w:right w:val="single" w:sz="4" w:space="0" w:color="000000"/>
            </w:tcBorders>
          </w:tcPr>
          <w:p w14:paraId="1547C189" w14:textId="73791C95" w:rsidR="00364CBB" w:rsidRDefault="00364CBB" w:rsidP="00F855A2">
            <w:pPr>
              <w:spacing w:line="271" w:lineRule="auto"/>
              <w:ind w:left="108"/>
              <w:jc w:val="both"/>
              <w:rPr>
                <w:rFonts w:eastAsia="Arial" w:cs="Arial"/>
                <w:sz w:val="16"/>
              </w:rPr>
            </w:pPr>
            <w:r>
              <w:rPr>
                <w:rFonts w:eastAsia="Arial" w:cs="Arial"/>
                <w:sz w:val="16"/>
              </w:rPr>
              <w:t>Storage</w:t>
            </w:r>
          </w:p>
        </w:tc>
      </w:tr>
      <w:tr w:rsidR="00364CBB" w14:paraId="011788A7" w14:textId="77777777" w:rsidTr="00364CBB">
        <w:trPr>
          <w:trHeight w:val="929"/>
        </w:trPr>
        <w:tc>
          <w:tcPr>
            <w:tcW w:w="1812" w:type="dxa"/>
            <w:tcBorders>
              <w:top w:val="single" w:sz="4" w:space="0" w:color="000000"/>
              <w:left w:val="single" w:sz="4" w:space="0" w:color="000000"/>
              <w:bottom w:val="single" w:sz="4" w:space="0" w:color="000000"/>
              <w:right w:val="single" w:sz="4" w:space="0" w:color="000000"/>
            </w:tcBorders>
          </w:tcPr>
          <w:p w14:paraId="5A7DCCBB" w14:textId="20FD5DE2" w:rsidR="00364CBB" w:rsidRDefault="00364CBB" w:rsidP="00F855A2">
            <w:pPr>
              <w:spacing w:line="271" w:lineRule="auto"/>
              <w:ind w:left="108"/>
              <w:jc w:val="both"/>
            </w:pPr>
            <w:r>
              <w:rPr>
                <w:rFonts w:eastAsia="Arial" w:cs="Arial"/>
                <w:sz w:val="16"/>
              </w:rPr>
              <w:t xml:space="preserve">Computational task </w:t>
            </w:r>
          </w:p>
        </w:tc>
        <w:tc>
          <w:tcPr>
            <w:tcW w:w="874" w:type="dxa"/>
            <w:tcBorders>
              <w:top w:val="single" w:sz="4" w:space="0" w:color="000000"/>
              <w:left w:val="single" w:sz="4" w:space="0" w:color="000000"/>
              <w:bottom w:val="single" w:sz="4" w:space="0" w:color="000000"/>
              <w:right w:val="single" w:sz="4" w:space="0" w:color="000000"/>
            </w:tcBorders>
          </w:tcPr>
          <w:p w14:paraId="2723FB40" w14:textId="77777777" w:rsidR="00364CBB" w:rsidRPr="00FA6C0D" w:rsidRDefault="00364CBB" w:rsidP="00F855A2">
            <w:pPr>
              <w:spacing w:after="3" w:line="271" w:lineRule="auto"/>
              <w:ind w:left="108" w:right="17"/>
              <w:jc w:val="both"/>
              <w:rPr>
                <w:lang w:val="en-US"/>
              </w:rPr>
            </w:pPr>
            <w:r w:rsidRPr="00FA6C0D">
              <w:rPr>
                <w:rFonts w:eastAsia="Arial" w:cs="Arial"/>
                <w:sz w:val="16"/>
                <w:lang w:val="en-US"/>
              </w:rPr>
              <w:t>Number of such</w:t>
            </w:r>
            <w:r>
              <w:rPr>
                <w:rFonts w:eastAsia="Arial" w:cs="Arial"/>
                <w:sz w:val="16"/>
                <w:lang w:val="en-US"/>
              </w:rPr>
              <w:t xml:space="preserve"> </w:t>
            </w:r>
            <w:r w:rsidRPr="00FA6C0D">
              <w:rPr>
                <w:rFonts w:eastAsia="Arial" w:cs="Arial"/>
                <w:sz w:val="16"/>
                <w:lang w:val="en-US"/>
              </w:rPr>
              <w:t xml:space="preserve">jobs </w:t>
            </w:r>
          </w:p>
        </w:tc>
        <w:tc>
          <w:tcPr>
            <w:tcW w:w="973" w:type="dxa"/>
            <w:tcBorders>
              <w:top w:val="single" w:sz="4" w:space="0" w:color="000000"/>
              <w:left w:val="single" w:sz="4" w:space="0" w:color="000000"/>
              <w:bottom w:val="single" w:sz="4" w:space="0" w:color="000000"/>
              <w:right w:val="single" w:sz="4" w:space="0" w:color="000000"/>
            </w:tcBorders>
          </w:tcPr>
          <w:p w14:paraId="2A6A8D82" w14:textId="77777777" w:rsidR="00364CBB" w:rsidRPr="00CE47B7" w:rsidRDefault="00364CBB" w:rsidP="00F855A2">
            <w:pPr>
              <w:spacing w:line="271" w:lineRule="auto"/>
              <w:ind w:left="108"/>
              <w:jc w:val="both"/>
              <w:rPr>
                <w:lang w:val="en-GB"/>
              </w:rPr>
            </w:pPr>
            <w:r w:rsidRPr="00CE47B7">
              <w:rPr>
                <w:rFonts w:eastAsia="Arial" w:cs="Arial"/>
                <w:sz w:val="16"/>
                <w:lang w:val="en-GB"/>
              </w:rPr>
              <w:t xml:space="preserve">Wall clock time (in hours) per job </w:t>
            </w:r>
          </w:p>
        </w:tc>
        <w:tc>
          <w:tcPr>
            <w:tcW w:w="876" w:type="dxa"/>
            <w:tcBorders>
              <w:top w:val="single" w:sz="4" w:space="0" w:color="000000"/>
              <w:left w:val="single" w:sz="4" w:space="0" w:color="000000"/>
              <w:bottom w:val="single" w:sz="4" w:space="0" w:color="000000"/>
              <w:right w:val="single" w:sz="4" w:space="0" w:color="000000"/>
            </w:tcBorders>
          </w:tcPr>
          <w:p w14:paraId="54C38419" w14:textId="77777777" w:rsidR="00364CBB" w:rsidRPr="00CE47B7" w:rsidRDefault="00364CBB" w:rsidP="00F855A2">
            <w:pPr>
              <w:spacing w:line="271" w:lineRule="auto"/>
              <w:ind w:left="108"/>
              <w:jc w:val="both"/>
              <w:rPr>
                <w:lang w:val="en-GB"/>
              </w:rPr>
            </w:pPr>
            <w:r w:rsidRPr="00CE47B7">
              <w:rPr>
                <w:rFonts w:eastAsia="Arial" w:cs="Arial"/>
                <w:sz w:val="16"/>
                <w:lang w:val="en-GB"/>
              </w:rPr>
              <w:t xml:space="preserve">Number </w:t>
            </w:r>
          </w:p>
          <w:p w14:paraId="6BAFA50C" w14:textId="50647AA5" w:rsidR="00364CBB" w:rsidRPr="00CE47B7" w:rsidRDefault="00364CBB" w:rsidP="00F855A2">
            <w:pPr>
              <w:spacing w:line="271" w:lineRule="auto"/>
              <w:ind w:left="108"/>
              <w:jc w:val="both"/>
              <w:rPr>
                <w:lang w:val="en-GB"/>
              </w:rPr>
            </w:pPr>
            <w:r w:rsidRPr="00CE47B7">
              <w:rPr>
                <w:rFonts w:eastAsia="Arial" w:cs="Arial"/>
                <w:sz w:val="16"/>
                <w:lang w:val="en-GB"/>
              </w:rPr>
              <w:t xml:space="preserve">of </w:t>
            </w:r>
          </w:p>
          <w:p w14:paraId="4C5BA1C3" w14:textId="77777777" w:rsidR="00364CBB" w:rsidRPr="00CE47B7" w:rsidRDefault="00364CBB" w:rsidP="00F855A2">
            <w:pPr>
              <w:spacing w:line="271" w:lineRule="auto"/>
              <w:ind w:left="108" w:right="56"/>
              <w:jc w:val="both"/>
              <w:rPr>
                <w:lang w:val="en-GB"/>
              </w:rPr>
            </w:pPr>
            <w:r w:rsidRPr="00CE47B7">
              <w:rPr>
                <w:rFonts w:eastAsia="Arial" w:cs="Arial"/>
                <w:sz w:val="16"/>
                <w:lang w:val="en-GB"/>
              </w:rPr>
              <w:t xml:space="preserve">nodes per job </w:t>
            </w:r>
          </w:p>
        </w:tc>
        <w:tc>
          <w:tcPr>
            <w:tcW w:w="845" w:type="dxa"/>
            <w:tcBorders>
              <w:top w:val="single" w:sz="4" w:space="0" w:color="000000"/>
              <w:left w:val="single" w:sz="4" w:space="0" w:color="000000"/>
              <w:bottom w:val="single" w:sz="4" w:space="0" w:color="000000"/>
              <w:right w:val="single" w:sz="4" w:space="0" w:color="000000"/>
            </w:tcBorders>
          </w:tcPr>
          <w:p w14:paraId="72599EF6" w14:textId="77777777" w:rsidR="00364CBB" w:rsidRPr="00CE47B7" w:rsidRDefault="00364CBB" w:rsidP="00F855A2">
            <w:pPr>
              <w:spacing w:line="271" w:lineRule="auto"/>
              <w:ind w:left="108"/>
              <w:jc w:val="both"/>
              <w:rPr>
                <w:lang w:val="en-GB"/>
              </w:rPr>
            </w:pPr>
            <w:r w:rsidRPr="00CE47B7">
              <w:rPr>
                <w:rFonts w:eastAsia="Arial" w:cs="Arial"/>
                <w:sz w:val="16"/>
                <w:lang w:val="en-GB"/>
              </w:rPr>
              <w:t xml:space="preserve">Number </w:t>
            </w:r>
          </w:p>
          <w:p w14:paraId="73343D7F" w14:textId="39C1F2D2" w:rsidR="00364CBB" w:rsidRPr="00CE47B7" w:rsidRDefault="00364CBB" w:rsidP="00F855A2">
            <w:pPr>
              <w:spacing w:line="271" w:lineRule="auto"/>
              <w:ind w:left="108" w:right="107"/>
              <w:jc w:val="both"/>
              <w:rPr>
                <w:lang w:val="en-GB"/>
              </w:rPr>
            </w:pPr>
            <w:r w:rsidRPr="00CE47B7">
              <w:rPr>
                <w:rFonts w:eastAsia="Arial" w:cs="Arial"/>
                <w:sz w:val="16"/>
                <w:lang w:val="en-GB"/>
              </w:rPr>
              <w:t>of cores</w:t>
            </w:r>
            <w:r>
              <w:rPr>
                <w:rFonts w:eastAsia="Arial" w:cs="Arial"/>
                <w:sz w:val="16"/>
                <w:lang w:val="en-GB"/>
              </w:rPr>
              <w:t xml:space="preserve"> per node</w:t>
            </w:r>
            <w:r w:rsidRPr="00CE47B7">
              <w:rPr>
                <w:rFonts w:eastAsia="Arial" w:cs="Arial"/>
                <w:sz w:val="16"/>
                <w:lang w:val="en-GB"/>
              </w:rPr>
              <w:t xml:space="preserve"> per job </w:t>
            </w:r>
          </w:p>
        </w:tc>
        <w:tc>
          <w:tcPr>
            <w:tcW w:w="1325" w:type="dxa"/>
            <w:tcBorders>
              <w:top w:val="single" w:sz="4" w:space="0" w:color="000000"/>
              <w:left w:val="single" w:sz="4" w:space="0" w:color="000000"/>
              <w:bottom w:val="single" w:sz="4" w:space="0" w:color="000000"/>
              <w:right w:val="single" w:sz="4" w:space="0" w:color="000000"/>
            </w:tcBorders>
          </w:tcPr>
          <w:p w14:paraId="36283456" w14:textId="77777777" w:rsidR="00364CBB" w:rsidRPr="00CE47B7" w:rsidRDefault="00364CBB" w:rsidP="00F855A2">
            <w:pPr>
              <w:tabs>
                <w:tab w:val="right" w:pos="1325"/>
              </w:tabs>
              <w:spacing w:line="271" w:lineRule="auto"/>
              <w:jc w:val="both"/>
              <w:rPr>
                <w:lang w:val="en-GB"/>
              </w:rPr>
            </w:pPr>
            <w:r w:rsidRPr="00CE47B7">
              <w:rPr>
                <w:rFonts w:eastAsia="Arial" w:cs="Arial"/>
                <w:sz w:val="16"/>
                <w:lang w:val="en-GB"/>
              </w:rPr>
              <w:t>Total core-</w:t>
            </w:r>
          </w:p>
          <w:p w14:paraId="3F6CA32E" w14:textId="77777777" w:rsidR="00364CBB" w:rsidRPr="00CE47B7" w:rsidRDefault="00364CBB" w:rsidP="00F855A2">
            <w:pPr>
              <w:spacing w:line="271" w:lineRule="auto"/>
              <w:jc w:val="both"/>
              <w:rPr>
                <w:lang w:val="en-GB"/>
              </w:rPr>
            </w:pPr>
            <w:r w:rsidRPr="00CE47B7">
              <w:rPr>
                <w:rFonts w:eastAsia="Arial" w:cs="Arial"/>
                <w:sz w:val="16"/>
                <w:lang w:val="en-GB"/>
              </w:rPr>
              <w:t xml:space="preserve">hours per task </w:t>
            </w:r>
          </w:p>
        </w:tc>
        <w:tc>
          <w:tcPr>
            <w:tcW w:w="1223" w:type="dxa"/>
            <w:tcBorders>
              <w:top w:val="single" w:sz="4" w:space="0" w:color="000000"/>
              <w:left w:val="single" w:sz="4" w:space="0" w:color="000000"/>
              <w:bottom w:val="single" w:sz="4" w:space="0" w:color="000000"/>
              <w:right w:val="single" w:sz="4" w:space="0" w:color="000000"/>
            </w:tcBorders>
          </w:tcPr>
          <w:p w14:paraId="45BCF0AE" w14:textId="77777777" w:rsidR="00364CBB" w:rsidRPr="00CE47B7" w:rsidRDefault="00364CBB" w:rsidP="00F855A2">
            <w:pPr>
              <w:spacing w:line="271" w:lineRule="auto"/>
              <w:ind w:left="108"/>
              <w:jc w:val="both"/>
              <w:rPr>
                <w:lang w:val="en-GB"/>
              </w:rPr>
            </w:pPr>
            <w:r>
              <w:rPr>
                <w:rFonts w:eastAsia="Arial" w:cs="Arial"/>
                <w:sz w:val="16"/>
                <w:lang w:val="en-GB"/>
              </w:rPr>
              <w:t>Estimate of m</w:t>
            </w:r>
            <w:r w:rsidRPr="00CE47B7">
              <w:rPr>
                <w:rFonts w:eastAsia="Arial" w:cs="Arial"/>
                <w:sz w:val="16"/>
                <w:lang w:val="en-GB"/>
              </w:rPr>
              <w:t xml:space="preserve">emory usage (GiB) per node </w:t>
            </w:r>
          </w:p>
          <w:p w14:paraId="7C6A1C4C" w14:textId="77777777" w:rsidR="00364CBB" w:rsidRPr="00CE47B7" w:rsidRDefault="00364CBB" w:rsidP="00F855A2">
            <w:pPr>
              <w:spacing w:line="271" w:lineRule="auto"/>
              <w:ind w:left="108"/>
              <w:jc w:val="both"/>
              <w:rPr>
                <w:lang w:val="en-GB"/>
              </w:rPr>
            </w:pPr>
            <w:r w:rsidRPr="00CE47B7">
              <w:rPr>
                <w:rFonts w:eastAsia="Arial" w:cs="Arial"/>
                <w:sz w:val="16"/>
                <w:lang w:val="en-GB"/>
              </w:rPr>
              <w:t xml:space="preserve">per job </w:t>
            </w:r>
          </w:p>
        </w:tc>
        <w:tc>
          <w:tcPr>
            <w:tcW w:w="1276" w:type="dxa"/>
            <w:tcBorders>
              <w:top w:val="single" w:sz="4" w:space="0" w:color="000000"/>
              <w:left w:val="single" w:sz="4" w:space="0" w:color="000000"/>
              <w:bottom w:val="single" w:sz="4" w:space="0" w:color="000000"/>
              <w:right w:val="single" w:sz="4" w:space="0" w:color="000000"/>
            </w:tcBorders>
          </w:tcPr>
          <w:p w14:paraId="0DCC8EB1" w14:textId="77777777" w:rsidR="00364CBB" w:rsidRPr="00CE47B7" w:rsidRDefault="00364CBB" w:rsidP="00F855A2">
            <w:pPr>
              <w:spacing w:line="271" w:lineRule="auto"/>
              <w:ind w:left="108"/>
              <w:jc w:val="both"/>
              <w:rPr>
                <w:lang w:val="en-GB"/>
              </w:rPr>
            </w:pPr>
            <w:r w:rsidRPr="00CE47B7">
              <w:rPr>
                <w:rFonts w:eastAsia="Arial" w:cs="Arial"/>
                <w:sz w:val="16"/>
                <w:lang w:val="en-GB"/>
              </w:rPr>
              <w:t xml:space="preserve">OpenMP / MPI / OpenMP + MPI </w:t>
            </w:r>
          </w:p>
          <w:p w14:paraId="7B8AD22C" w14:textId="608D24D3" w:rsidR="00364CBB" w:rsidRPr="00CE47B7" w:rsidRDefault="00364CBB" w:rsidP="00F855A2">
            <w:pPr>
              <w:spacing w:line="271" w:lineRule="auto"/>
              <w:ind w:left="108" w:right="109"/>
              <w:jc w:val="both"/>
              <w:rPr>
                <w:lang w:val="en-GB"/>
              </w:rPr>
            </w:pPr>
            <w:r w:rsidRPr="00CE47B7">
              <w:rPr>
                <w:rFonts w:eastAsia="Arial" w:cs="Arial"/>
                <w:sz w:val="16"/>
                <w:lang w:val="en-GB"/>
              </w:rPr>
              <w:t xml:space="preserve">(hybrid) / etc. </w:t>
            </w:r>
          </w:p>
        </w:tc>
        <w:tc>
          <w:tcPr>
            <w:tcW w:w="1276" w:type="dxa"/>
            <w:tcBorders>
              <w:top w:val="single" w:sz="4" w:space="0" w:color="000000"/>
              <w:left w:val="single" w:sz="4" w:space="0" w:color="000000"/>
              <w:bottom w:val="single" w:sz="4" w:space="0" w:color="000000"/>
              <w:right w:val="single" w:sz="4" w:space="0" w:color="000000"/>
            </w:tcBorders>
          </w:tcPr>
          <w:p w14:paraId="147EA663" w14:textId="682CBC01" w:rsidR="00364CBB" w:rsidRPr="00364CBB" w:rsidRDefault="00364CBB" w:rsidP="00F855A2">
            <w:pPr>
              <w:spacing w:line="271" w:lineRule="auto"/>
              <w:ind w:left="108" w:right="106"/>
              <w:jc w:val="both"/>
              <w:rPr>
                <w:rFonts w:eastAsia="Arial" w:cs="Arial"/>
                <w:sz w:val="16"/>
                <w:lang w:val="en-US"/>
              </w:rPr>
            </w:pPr>
            <w:r w:rsidRPr="00CE47B7">
              <w:rPr>
                <w:rFonts w:eastAsia="Arial" w:cs="Arial"/>
                <w:sz w:val="16"/>
                <w:lang w:val="en-GB"/>
              </w:rPr>
              <w:t>volume (TB</w:t>
            </w:r>
            <w:r>
              <w:rPr>
                <w:rFonts w:eastAsia="Arial" w:cs="Arial"/>
                <w:sz w:val="16"/>
                <w:lang w:val="en-GB"/>
              </w:rPr>
              <w:t>.hours</w:t>
            </w:r>
            <w:r w:rsidRPr="00CE47B7">
              <w:rPr>
                <w:rFonts w:eastAsia="Arial" w:cs="Arial"/>
                <w:sz w:val="16"/>
                <w:lang w:val="en-GB"/>
              </w:rPr>
              <w:t xml:space="preserve">) + number of files </w:t>
            </w:r>
          </w:p>
        </w:tc>
      </w:tr>
      <w:tr w:rsidR="00364CBB" w14:paraId="4A8E8DD7" w14:textId="77777777" w:rsidTr="00364CBB">
        <w:trPr>
          <w:trHeight w:val="864"/>
        </w:trPr>
        <w:tc>
          <w:tcPr>
            <w:tcW w:w="1812" w:type="dxa"/>
            <w:tcBorders>
              <w:top w:val="single" w:sz="4" w:space="0" w:color="000000"/>
              <w:left w:val="single" w:sz="4" w:space="0" w:color="000000"/>
              <w:bottom w:val="single" w:sz="4" w:space="0" w:color="000000"/>
              <w:right w:val="single" w:sz="4" w:space="0" w:color="000000"/>
            </w:tcBorders>
          </w:tcPr>
          <w:p w14:paraId="7EE22EA7" w14:textId="77777777" w:rsidR="00364CBB" w:rsidRDefault="00364CBB" w:rsidP="00F855A2">
            <w:pPr>
              <w:spacing w:line="271" w:lineRule="auto"/>
              <w:ind w:left="108"/>
              <w:jc w:val="both"/>
            </w:pPr>
            <w:r>
              <w:rPr>
                <w:rFonts w:eastAsia="Arial" w:cs="Arial"/>
                <w:sz w:val="16"/>
              </w:rPr>
              <w:t xml:space="preserve">Task </w:t>
            </w:r>
          </w:p>
          <w:p w14:paraId="4624C184" w14:textId="77777777" w:rsidR="00364CBB" w:rsidRDefault="00364CBB" w:rsidP="00F855A2">
            <w:pPr>
              <w:numPr>
                <w:ilvl w:val="0"/>
                <w:numId w:val="7"/>
              </w:numPr>
              <w:spacing w:line="271" w:lineRule="auto"/>
              <w:ind w:hanging="178"/>
              <w:jc w:val="both"/>
            </w:pPr>
            <w:r>
              <w:rPr>
                <w:rFonts w:eastAsia="Arial" w:cs="Arial"/>
                <w:sz w:val="13"/>
              </w:rPr>
              <w:t xml:space="preserve">software X </w:t>
            </w:r>
          </w:p>
          <w:p w14:paraId="0B20CC48" w14:textId="77777777" w:rsidR="00364CBB" w:rsidRDefault="00364CBB" w:rsidP="00F855A2">
            <w:pPr>
              <w:numPr>
                <w:ilvl w:val="0"/>
                <w:numId w:val="7"/>
              </w:numPr>
              <w:spacing w:line="271" w:lineRule="auto"/>
              <w:ind w:hanging="178"/>
              <w:jc w:val="both"/>
            </w:pPr>
            <w:r>
              <w:rPr>
                <w:rFonts w:eastAsia="Arial" w:cs="Arial"/>
                <w:sz w:val="13"/>
              </w:rPr>
              <w:t xml:space="preserve">parameters/conditions </w:t>
            </w:r>
          </w:p>
          <w:p w14:paraId="0449AC25" w14:textId="77777777" w:rsidR="00364CBB" w:rsidRDefault="00364CBB" w:rsidP="00F855A2">
            <w:pPr>
              <w:numPr>
                <w:ilvl w:val="0"/>
                <w:numId w:val="7"/>
              </w:numPr>
              <w:spacing w:line="271" w:lineRule="auto"/>
              <w:ind w:hanging="178"/>
              <w:jc w:val="both"/>
            </w:pPr>
            <w:r>
              <w:rPr>
                <w:rFonts w:eastAsia="Arial" w:cs="Arial"/>
                <w:sz w:val="13"/>
              </w:rPr>
              <w:t xml:space="preserve">system/mesh size </w:t>
            </w:r>
          </w:p>
          <w:p w14:paraId="195DAD95" w14:textId="77777777" w:rsidR="00364CBB" w:rsidRDefault="00364CBB" w:rsidP="00F855A2">
            <w:pPr>
              <w:numPr>
                <w:ilvl w:val="0"/>
                <w:numId w:val="7"/>
              </w:numPr>
              <w:spacing w:line="271" w:lineRule="auto"/>
              <w:ind w:hanging="178"/>
              <w:jc w:val="both"/>
            </w:pPr>
            <w:r>
              <w:rPr>
                <w:rFonts w:eastAsia="Arial" w:cs="Arial"/>
                <w:sz w:val="1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39D8F210" w14:textId="77777777" w:rsidR="00364CBB" w:rsidRDefault="00364CBB" w:rsidP="00F855A2">
            <w:pPr>
              <w:spacing w:line="271" w:lineRule="auto"/>
              <w:ind w:left="108"/>
              <w:jc w:val="both"/>
            </w:pPr>
            <w:r>
              <w:rPr>
                <w:rFonts w:eastAsia="Arial" w:cs="Arial"/>
                <w:sz w:val="16"/>
              </w:rPr>
              <w:t xml:space="preserve">A </w:t>
            </w:r>
          </w:p>
        </w:tc>
        <w:tc>
          <w:tcPr>
            <w:tcW w:w="973" w:type="dxa"/>
            <w:tcBorders>
              <w:top w:val="single" w:sz="4" w:space="0" w:color="000000"/>
              <w:left w:val="single" w:sz="4" w:space="0" w:color="000000"/>
              <w:bottom w:val="single" w:sz="4" w:space="0" w:color="000000"/>
              <w:right w:val="single" w:sz="4" w:space="0" w:color="000000"/>
            </w:tcBorders>
          </w:tcPr>
          <w:p w14:paraId="52CB2DD9" w14:textId="77777777" w:rsidR="00364CBB" w:rsidRDefault="00364CBB" w:rsidP="00F855A2">
            <w:pPr>
              <w:spacing w:line="271" w:lineRule="auto"/>
              <w:ind w:left="108"/>
              <w:jc w:val="both"/>
            </w:pPr>
            <w:r>
              <w:rPr>
                <w:rFonts w:eastAsia="Arial" w:cs="Arial"/>
                <w:sz w:val="16"/>
              </w:rPr>
              <w:t xml:space="preserve">B </w:t>
            </w:r>
          </w:p>
        </w:tc>
        <w:tc>
          <w:tcPr>
            <w:tcW w:w="876" w:type="dxa"/>
            <w:tcBorders>
              <w:top w:val="single" w:sz="4" w:space="0" w:color="000000"/>
              <w:left w:val="single" w:sz="4" w:space="0" w:color="000000"/>
              <w:bottom w:val="single" w:sz="4" w:space="0" w:color="000000"/>
              <w:right w:val="single" w:sz="4" w:space="0" w:color="000000"/>
            </w:tcBorders>
          </w:tcPr>
          <w:p w14:paraId="57AAB619" w14:textId="77777777" w:rsidR="00364CBB" w:rsidRDefault="00364CBB" w:rsidP="00F855A2">
            <w:pPr>
              <w:spacing w:line="271" w:lineRule="auto"/>
              <w:ind w:left="108"/>
              <w:jc w:val="both"/>
            </w:pPr>
            <w:r>
              <w:rPr>
                <w:rFonts w:eastAsia="Arial" w:cs="Arial"/>
                <w:sz w:val="16"/>
              </w:rPr>
              <w:t xml:space="preserve">C </w:t>
            </w:r>
          </w:p>
        </w:tc>
        <w:tc>
          <w:tcPr>
            <w:tcW w:w="845" w:type="dxa"/>
            <w:tcBorders>
              <w:top w:val="single" w:sz="4" w:space="0" w:color="000000"/>
              <w:left w:val="single" w:sz="4" w:space="0" w:color="000000"/>
              <w:bottom w:val="single" w:sz="4" w:space="0" w:color="000000"/>
              <w:right w:val="single" w:sz="4" w:space="0" w:color="000000"/>
            </w:tcBorders>
          </w:tcPr>
          <w:p w14:paraId="4B18B5DF" w14:textId="77777777" w:rsidR="00364CBB" w:rsidRDefault="00364CBB" w:rsidP="00F855A2">
            <w:pPr>
              <w:spacing w:line="271" w:lineRule="auto"/>
              <w:ind w:left="108"/>
              <w:jc w:val="both"/>
            </w:pPr>
            <w:r>
              <w:rPr>
                <w:rFonts w:eastAsia="Arial" w:cs="Arial"/>
                <w:sz w:val="16"/>
              </w:rPr>
              <w:t xml:space="preserve">D </w:t>
            </w:r>
          </w:p>
        </w:tc>
        <w:tc>
          <w:tcPr>
            <w:tcW w:w="1325" w:type="dxa"/>
            <w:tcBorders>
              <w:top w:val="single" w:sz="4" w:space="0" w:color="000000"/>
              <w:left w:val="single" w:sz="4" w:space="0" w:color="000000"/>
              <w:bottom w:val="single" w:sz="4" w:space="0" w:color="000000"/>
              <w:right w:val="single" w:sz="4" w:space="0" w:color="000000"/>
            </w:tcBorders>
          </w:tcPr>
          <w:p w14:paraId="0E060F38" w14:textId="77777777" w:rsidR="00364CBB" w:rsidRDefault="00364CBB" w:rsidP="00F855A2">
            <w:pPr>
              <w:spacing w:line="271" w:lineRule="auto"/>
              <w:ind w:left="108"/>
              <w:jc w:val="both"/>
            </w:pPr>
            <w:r>
              <w:rPr>
                <w:rFonts w:eastAsia="Arial" w:cs="Arial"/>
                <w:sz w:val="16"/>
              </w:rPr>
              <w:t xml:space="preserve">= A x B x C x D </w:t>
            </w:r>
          </w:p>
        </w:tc>
        <w:tc>
          <w:tcPr>
            <w:tcW w:w="1223" w:type="dxa"/>
            <w:tcBorders>
              <w:top w:val="single" w:sz="4" w:space="0" w:color="000000"/>
              <w:left w:val="single" w:sz="4" w:space="0" w:color="000000"/>
              <w:bottom w:val="single" w:sz="4" w:space="0" w:color="000000"/>
              <w:right w:val="single" w:sz="4" w:space="0" w:color="000000"/>
            </w:tcBorders>
          </w:tcPr>
          <w:p w14:paraId="19829DB4" w14:textId="77777777" w:rsidR="00364CBB" w:rsidRDefault="00364CBB" w:rsidP="00F855A2">
            <w:pPr>
              <w:spacing w:line="271" w:lineRule="auto"/>
              <w:ind w:left="108"/>
              <w:jc w:val="both"/>
            </w:pPr>
            <w:r>
              <w:rPr>
                <w:rFonts w:eastAsia="Arial" w:cs="Arial"/>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2E8CB5F" w14:textId="77777777" w:rsidR="00364CBB" w:rsidRDefault="00364CBB" w:rsidP="00F855A2">
            <w:pPr>
              <w:spacing w:line="271" w:lineRule="auto"/>
              <w:ind w:left="108"/>
              <w:jc w:val="both"/>
            </w:pPr>
            <w:r>
              <w:rPr>
                <w:rFonts w:eastAsia="Arial" w:cs="Arial"/>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DCBCC33" w14:textId="17356D2C" w:rsidR="00364CBB" w:rsidRDefault="00364CBB" w:rsidP="00F855A2">
            <w:pPr>
              <w:spacing w:line="271" w:lineRule="auto"/>
              <w:ind w:left="108"/>
              <w:jc w:val="both"/>
              <w:rPr>
                <w:rFonts w:eastAsia="Arial" w:cs="Arial"/>
                <w:sz w:val="16"/>
              </w:rPr>
            </w:pPr>
            <w:r>
              <w:rPr>
                <w:rFonts w:eastAsia="Arial" w:cs="Arial"/>
                <w:sz w:val="16"/>
              </w:rPr>
              <w:t xml:space="preserve"> </w:t>
            </w:r>
          </w:p>
        </w:tc>
      </w:tr>
      <w:tr w:rsidR="00364CBB" w14:paraId="425DDDA5" w14:textId="77777777" w:rsidTr="00364CBB">
        <w:trPr>
          <w:trHeight w:val="994"/>
        </w:trPr>
        <w:tc>
          <w:tcPr>
            <w:tcW w:w="1812" w:type="dxa"/>
            <w:tcBorders>
              <w:top w:val="single" w:sz="4" w:space="0" w:color="000000"/>
              <w:left w:val="single" w:sz="4" w:space="0" w:color="000000"/>
              <w:bottom w:val="single" w:sz="4" w:space="0" w:color="000000"/>
              <w:right w:val="single" w:sz="4" w:space="0" w:color="000000"/>
            </w:tcBorders>
          </w:tcPr>
          <w:p w14:paraId="59E45DD3" w14:textId="77777777" w:rsidR="00364CBB" w:rsidRDefault="00364CBB" w:rsidP="00F855A2">
            <w:pPr>
              <w:spacing w:line="271" w:lineRule="auto"/>
              <w:ind w:left="108"/>
              <w:jc w:val="both"/>
            </w:pPr>
            <w:r>
              <w:rPr>
                <w:rFonts w:eastAsia="Arial" w:cs="Arial"/>
                <w:sz w:val="16"/>
              </w:rPr>
              <w:t xml:space="preserve">Task example CP2K </w:t>
            </w:r>
          </w:p>
          <w:p w14:paraId="28F056FF" w14:textId="77777777" w:rsidR="00364CBB" w:rsidRDefault="00364CBB" w:rsidP="00F855A2">
            <w:pPr>
              <w:numPr>
                <w:ilvl w:val="0"/>
                <w:numId w:val="8"/>
              </w:numPr>
              <w:spacing w:line="271" w:lineRule="auto"/>
              <w:ind w:hanging="178"/>
              <w:jc w:val="both"/>
            </w:pPr>
            <w:r>
              <w:rPr>
                <w:rFonts w:eastAsia="Arial" w:cs="Arial"/>
                <w:sz w:val="13"/>
              </w:rPr>
              <w:t xml:space="preserve">CP2K – MD </w:t>
            </w:r>
          </w:p>
          <w:p w14:paraId="27464B55" w14:textId="2800AB56" w:rsidR="00364CBB" w:rsidRDefault="003F2E8D" w:rsidP="00F855A2">
            <w:pPr>
              <w:numPr>
                <w:ilvl w:val="0"/>
                <w:numId w:val="8"/>
              </w:numPr>
              <w:spacing w:line="271" w:lineRule="auto"/>
              <w:ind w:hanging="178"/>
              <w:jc w:val="both"/>
            </w:pPr>
            <w:r>
              <w:rPr>
                <w:rFonts w:eastAsia="Arial" w:cs="Arial"/>
                <w:sz w:val="13"/>
              </w:rPr>
              <w:t>200</w:t>
            </w:r>
            <w:r w:rsidR="00364CBB">
              <w:rPr>
                <w:rFonts w:eastAsia="Arial" w:cs="Arial"/>
                <w:sz w:val="13"/>
              </w:rPr>
              <w:t xml:space="preserve"> ns runs </w:t>
            </w:r>
          </w:p>
          <w:p w14:paraId="4EC4B56C" w14:textId="77777777" w:rsidR="00364CBB" w:rsidRDefault="00364CBB" w:rsidP="00F855A2">
            <w:pPr>
              <w:numPr>
                <w:ilvl w:val="0"/>
                <w:numId w:val="8"/>
              </w:numPr>
              <w:spacing w:line="271" w:lineRule="auto"/>
              <w:ind w:hanging="178"/>
              <w:jc w:val="both"/>
            </w:pPr>
            <w:r>
              <w:rPr>
                <w:rFonts w:eastAsia="Arial" w:cs="Arial"/>
                <w:sz w:val="13"/>
              </w:rPr>
              <w:t xml:space="preserve">PBE functional </w:t>
            </w:r>
          </w:p>
          <w:p w14:paraId="6B70DD41" w14:textId="242EA82B" w:rsidR="00364CBB" w:rsidRDefault="00364CBB" w:rsidP="00F855A2">
            <w:pPr>
              <w:numPr>
                <w:ilvl w:val="0"/>
                <w:numId w:val="8"/>
              </w:numPr>
              <w:spacing w:line="271" w:lineRule="auto"/>
              <w:ind w:hanging="178"/>
              <w:jc w:val="both"/>
            </w:pPr>
            <w:r>
              <w:rPr>
                <w:rFonts w:eastAsia="Arial" w:cs="Arial"/>
                <w:sz w:val="13"/>
              </w:rPr>
              <w:t xml:space="preserve">1 -&gt; 20 molecules </w:t>
            </w:r>
          </w:p>
        </w:tc>
        <w:tc>
          <w:tcPr>
            <w:tcW w:w="874" w:type="dxa"/>
            <w:tcBorders>
              <w:top w:val="single" w:sz="4" w:space="0" w:color="000000"/>
              <w:left w:val="single" w:sz="4" w:space="0" w:color="000000"/>
              <w:bottom w:val="single" w:sz="4" w:space="0" w:color="000000"/>
              <w:right w:val="single" w:sz="4" w:space="0" w:color="000000"/>
            </w:tcBorders>
          </w:tcPr>
          <w:p w14:paraId="63E4EB77" w14:textId="3189969D" w:rsidR="00364CBB" w:rsidRDefault="00364CBB" w:rsidP="00F855A2">
            <w:pPr>
              <w:spacing w:line="271" w:lineRule="auto"/>
              <w:ind w:left="108"/>
              <w:jc w:val="both"/>
            </w:pPr>
            <w:r>
              <w:rPr>
                <w:rFonts w:eastAsia="Arial" w:cs="Arial"/>
                <w:sz w:val="16"/>
              </w:rPr>
              <w:t xml:space="preserve">20 </w:t>
            </w:r>
          </w:p>
        </w:tc>
        <w:tc>
          <w:tcPr>
            <w:tcW w:w="973" w:type="dxa"/>
            <w:tcBorders>
              <w:top w:val="single" w:sz="4" w:space="0" w:color="000000"/>
              <w:left w:val="single" w:sz="4" w:space="0" w:color="000000"/>
              <w:bottom w:val="single" w:sz="4" w:space="0" w:color="000000"/>
              <w:right w:val="single" w:sz="4" w:space="0" w:color="000000"/>
            </w:tcBorders>
          </w:tcPr>
          <w:p w14:paraId="602A20F3" w14:textId="4FD88B0F" w:rsidR="00364CBB" w:rsidRDefault="00A71782" w:rsidP="00F855A2">
            <w:pPr>
              <w:spacing w:line="271" w:lineRule="auto"/>
              <w:ind w:left="108"/>
              <w:jc w:val="both"/>
            </w:pPr>
            <w:r>
              <w:rPr>
                <w:rFonts w:eastAsia="Arial" w:cs="Arial"/>
                <w:sz w:val="16"/>
              </w:rPr>
              <w:t>12</w:t>
            </w:r>
            <w:r w:rsidR="00364CBB">
              <w:rPr>
                <w:rFonts w:eastAsia="Arial" w:cs="Arial"/>
                <w:sz w:val="16"/>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4B3EF99F" w14:textId="77777777" w:rsidR="00364CBB" w:rsidRDefault="00364CBB" w:rsidP="00F855A2">
            <w:pPr>
              <w:spacing w:line="271" w:lineRule="auto"/>
              <w:ind w:left="108"/>
              <w:jc w:val="both"/>
            </w:pPr>
            <w:r>
              <w:rPr>
                <w:rFonts w:eastAsia="Arial" w:cs="Arial"/>
                <w:sz w:val="16"/>
              </w:rPr>
              <w:t xml:space="preserve">10 </w:t>
            </w:r>
          </w:p>
        </w:tc>
        <w:tc>
          <w:tcPr>
            <w:tcW w:w="845" w:type="dxa"/>
            <w:tcBorders>
              <w:top w:val="single" w:sz="4" w:space="0" w:color="000000"/>
              <w:left w:val="single" w:sz="4" w:space="0" w:color="000000"/>
              <w:bottom w:val="single" w:sz="4" w:space="0" w:color="000000"/>
              <w:right w:val="single" w:sz="4" w:space="0" w:color="000000"/>
            </w:tcBorders>
          </w:tcPr>
          <w:p w14:paraId="49FB1F74" w14:textId="549F78AE" w:rsidR="00364CBB" w:rsidRDefault="00364CBB" w:rsidP="00F855A2">
            <w:pPr>
              <w:spacing w:line="271" w:lineRule="auto"/>
              <w:ind w:left="108"/>
              <w:jc w:val="both"/>
            </w:pPr>
            <w:r>
              <w:rPr>
                <w:rFonts w:eastAsia="Arial" w:cs="Arial"/>
                <w:sz w:val="16"/>
              </w:rPr>
              <w:t xml:space="preserve">128 </w:t>
            </w:r>
          </w:p>
        </w:tc>
        <w:tc>
          <w:tcPr>
            <w:tcW w:w="1325" w:type="dxa"/>
            <w:tcBorders>
              <w:top w:val="single" w:sz="4" w:space="0" w:color="000000"/>
              <w:left w:val="single" w:sz="4" w:space="0" w:color="000000"/>
              <w:bottom w:val="single" w:sz="4" w:space="0" w:color="000000"/>
              <w:right w:val="single" w:sz="4" w:space="0" w:color="000000"/>
            </w:tcBorders>
          </w:tcPr>
          <w:p w14:paraId="41F2850D" w14:textId="7FA450D3" w:rsidR="00364CBB" w:rsidRDefault="00A71782" w:rsidP="00F855A2">
            <w:pPr>
              <w:spacing w:line="271" w:lineRule="auto"/>
              <w:ind w:left="108"/>
              <w:jc w:val="both"/>
            </w:pPr>
            <w:r>
              <w:rPr>
                <w:rFonts w:eastAsia="Arial" w:cs="Arial"/>
                <w:sz w:val="16"/>
              </w:rPr>
              <w:t>307.200</w:t>
            </w:r>
          </w:p>
        </w:tc>
        <w:tc>
          <w:tcPr>
            <w:tcW w:w="1223" w:type="dxa"/>
            <w:tcBorders>
              <w:top w:val="single" w:sz="4" w:space="0" w:color="000000"/>
              <w:left w:val="single" w:sz="4" w:space="0" w:color="000000"/>
              <w:bottom w:val="single" w:sz="4" w:space="0" w:color="000000"/>
              <w:right w:val="single" w:sz="4" w:space="0" w:color="000000"/>
            </w:tcBorders>
          </w:tcPr>
          <w:p w14:paraId="0FE70A62" w14:textId="7BB3E700" w:rsidR="00364CBB" w:rsidRDefault="00364CBB" w:rsidP="00F855A2">
            <w:pPr>
              <w:spacing w:line="271" w:lineRule="auto"/>
              <w:ind w:left="108"/>
              <w:jc w:val="both"/>
            </w:pPr>
            <w:r>
              <w:rPr>
                <w:rFonts w:eastAsia="Arial" w:cs="Arial"/>
                <w:sz w:val="16"/>
              </w:rPr>
              <w:t xml:space="preserve">128 </w:t>
            </w:r>
          </w:p>
        </w:tc>
        <w:tc>
          <w:tcPr>
            <w:tcW w:w="1276" w:type="dxa"/>
            <w:tcBorders>
              <w:top w:val="single" w:sz="4" w:space="0" w:color="000000"/>
              <w:left w:val="single" w:sz="4" w:space="0" w:color="000000"/>
              <w:bottom w:val="single" w:sz="4" w:space="0" w:color="000000"/>
              <w:right w:val="single" w:sz="4" w:space="0" w:color="000000"/>
            </w:tcBorders>
          </w:tcPr>
          <w:p w14:paraId="2D861018" w14:textId="77777777" w:rsidR="00364CBB" w:rsidRDefault="00364CBB" w:rsidP="00F855A2">
            <w:pPr>
              <w:spacing w:line="271" w:lineRule="auto"/>
              <w:ind w:left="108"/>
              <w:jc w:val="both"/>
            </w:pPr>
            <w:r>
              <w:rPr>
                <w:rFonts w:eastAsia="Arial" w:cs="Arial"/>
                <w:sz w:val="16"/>
              </w:rPr>
              <w:t xml:space="preserve">MPI </w:t>
            </w:r>
          </w:p>
        </w:tc>
        <w:tc>
          <w:tcPr>
            <w:tcW w:w="1276" w:type="dxa"/>
            <w:tcBorders>
              <w:top w:val="single" w:sz="4" w:space="0" w:color="000000"/>
              <w:left w:val="single" w:sz="4" w:space="0" w:color="000000"/>
              <w:bottom w:val="single" w:sz="4" w:space="0" w:color="000000"/>
              <w:right w:val="single" w:sz="4" w:space="0" w:color="000000"/>
            </w:tcBorders>
          </w:tcPr>
          <w:p w14:paraId="77A9FFA8" w14:textId="43FAFDBB" w:rsidR="00364CBB" w:rsidRDefault="002F0FAC" w:rsidP="00F855A2">
            <w:pPr>
              <w:spacing w:line="271" w:lineRule="auto"/>
              <w:ind w:left="108"/>
              <w:jc w:val="both"/>
              <w:rPr>
                <w:rFonts w:eastAsia="Arial" w:cs="Arial"/>
                <w:sz w:val="16"/>
              </w:rPr>
            </w:pPr>
            <w:r>
              <w:rPr>
                <w:rFonts w:eastAsia="Arial" w:cs="Arial"/>
                <w:sz w:val="16"/>
              </w:rPr>
              <w:t>10</w:t>
            </w:r>
            <w:r w:rsidR="00364CBB">
              <w:rPr>
                <w:rFonts w:eastAsia="Arial" w:cs="Arial"/>
                <w:sz w:val="16"/>
              </w:rPr>
              <w:t>0 TB</w:t>
            </w:r>
            <w:r>
              <w:rPr>
                <w:rFonts w:eastAsia="Arial" w:cs="Arial"/>
                <w:sz w:val="16"/>
              </w:rPr>
              <w:t>.hours</w:t>
            </w:r>
            <w:r w:rsidR="00364CBB">
              <w:rPr>
                <w:rFonts w:eastAsia="Arial" w:cs="Arial"/>
                <w:sz w:val="16"/>
              </w:rPr>
              <w:t xml:space="preserve"> </w:t>
            </w:r>
          </w:p>
          <w:p w14:paraId="712F5136" w14:textId="2695BFF1" w:rsidR="00364CBB" w:rsidRDefault="002F0FAC" w:rsidP="00F855A2">
            <w:pPr>
              <w:spacing w:line="271" w:lineRule="auto"/>
              <w:ind w:left="108"/>
              <w:jc w:val="both"/>
              <w:rPr>
                <w:rFonts w:eastAsia="Arial" w:cs="Arial"/>
                <w:sz w:val="16"/>
              </w:rPr>
            </w:pPr>
            <w:r>
              <w:rPr>
                <w:rFonts w:eastAsia="Arial" w:cs="Arial"/>
                <w:sz w:val="16"/>
              </w:rPr>
              <w:t>20.000</w:t>
            </w:r>
            <w:r w:rsidR="00364CBB">
              <w:rPr>
                <w:rFonts w:eastAsia="Arial" w:cs="Arial"/>
                <w:sz w:val="16"/>
              </w:rPr>
              <w:t xml:space="preserve"> files </w:t>
            </w:r>
          </w:p>
        </w:tc>
      </w:tr>
      <w:tr w:rsidR="00364CBB" w14:paraId="77B067C1" w14:textId="77777777" w:rsidTr="00364CBB">
        <w:trPr>
          <w:trHeight w:val="929"/>
        </w:trPr>
        <w:tc>
          <w:tcPr>
            <w:tcW w:w="1812" w:type="dxa"/>
            <w:tcBorders>
              <w:top w:val="single" w:sz="4" w:space="0" w:color="000000"/>
              <w:left w:val="single" w:sz="4" w:space="0" w:color="000000"/>
              <w:bottom w:val="single" w:sz="4" w:space="0" w:color="000000"/>
              <w:right w:val="single" w:sz="4" w:space="0" w:color="000000"/>
            </w:tcBorders>
          </w:tcPr>
          <w:p w14:paraId="10A0EE22" w14:textId="7C906FFB" w:rsidR="00364CBB" w:rsidRDefault="00364CBB" w:rsidP="00F855A2">
            <w:pPr>
              <w:spacing w:line="271" w:lineRule="auto"/>
              <w:ind w:left="108"/>
              <w:jc w:val="both"/>
            </w:pPr>
            <w:r>
              <w:rPr>
                <w:rFonts w:eastAsia="Arial" w:cs="Arial"/>
                <w:sz w:val="16"/>
              </w:rPr>
              <w:t xml:space="preserve"> </w:t>
            </w:r>
            <w:r w:rsidR="002F0FAC">
              <w:rPr>
                <w:rFonts w:eastAsia="Arial" w:cs="Arial"/>
                <w:sz w:val="16"/>
              </w:rPr>
              <w:t>Summary</w:t>
            </w:r>
          </w:p>
        </w:tc>
        <w:tc>
          <w:tcPr>
            <w:tcW w:w="874" w:type="dxa"/>
            <w:tcBorders>
              <w:top w:val="single" w:sz="4" w:space="0" w:color="000000"/>
              <w:left w:val="single" w:sz="4" w:space="0" w:color="000000"/>
              <w:bottom w:val="single" w:sz="4" w:space="0" w:color="000000"/>
              <w:right w:val="single" w:sz="4" w:space="0" w:color="000000"/>
            </w:tcBorders>
          </w:tcPr>
          <w:p w14:paraId="08DC577C" w14:textId="77777777" w:rsidR="00364CBB" w:rsidRDefault="00364CBB" w:rsidP="00F855A2">
            <w:pPr>
              <w:spacing w:line="271" w:lineRule="auto"/>
              <w:ind w:left="108"/>
              <w:jc w:val="both"/>
            </w:pPr>
            <w:r>
              <w:rPr>
                <w:rFonts w:eastAsia="Arial" w:cs="Arial"/>
                <w:sz w:val="16"/>
              </w:rPr>
              <w:t xml:space="preserve"> </w:t>
            </w:r>
          </w:p>
        </w:tc>
        <w:tc>
          <w:tcPr>
            <w:tcW w:w="973" w:type="dxa"/>
            <w:tcBorders>
              <w:top w:val="single" w:sz="4" w:space="0" w:color="000000"/>
              <w:left w:val="single" w:sz="4" w:space="0" w:color="000000"/>
              <w:bottom w:val="single" w:sz="4" w:space="0" w:color="000000"/>
              <w:right w:val="single" w:sz="4" w:space="0" w:color="000000"/>
            </w:tcBorders>
          </w:tcPr>
          <w:p w14:paraId="0814EE51" w14:textId="77777777" w:rsidR="00364CBB" w:rsidRDefault="00364CBB" w:rsidP="00F855A2">
            <w:pPr>
              <w:spacing w:line="271" w:lineRule="auto"/>
              <w:ind w:left="108"/>
              <w:jc w:val="both"/>
            </w:pPr>
            <w:r>
              <w:rPr>
                <w:rFonts w:eastAsia="Arial" w:cs="Arial"/>
                <w:sz w:val="16"/>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26074ABB" w14:textId="77777777" w:rsidR="00364CBB" w:rsidRDefault="00364CBB" w:rsidP="00F855A2">
            <w:pPr>
              <w:spacing w:line="271" w:lineRule="auto"/>
              <w:ind w:left="108"/>
              <w:jc w:val="both"/>
            </w:pPr>
            <w:r>
              <w:rPr>
                <w:rFonts w:eastAsia="Arial" w:cs="Arial"/>
                <w:sz w:val="16"/>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00CAAF58" w14:textId="77777777" w:rsidR="00364CBB" w:rsidRDefault="00364CBB" w:rsidP="00F855A2">
            <w:pPr>
              <w:spacing w:line="271" w:lineRule="auto"/>
              <w:ind w:left="108"/>
              <w:jc w:val="both"/>
            </w:pPr>
            <w:r>
              <w:rPr>
                <w:rFonts w:eastAsia="Arial" w:cs="Arial"/>
                <w:sz w:val="16"/>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7AB57A6A" w14:textId="77777777" w:rsidR="00364CBB" w:rsidRPr="00CE47B7" w:rsidRDefault="00364CBB" w:rsidP="00F855A2">
            <w:pPr>
              <w:spacing w:line="271" w:lineRule="auto"/>
              <w:ind w:left="108"/>
              <w:jc w:val="both"/>
              <w:rPr>
                <w:lang w:val="en-GB"/>
              </w:rPr>
            </w:pPr>
            <w:r w:rsidRPr="00CE47B7">
              <w:rPr>
                <w:rFonts w:eastAsia="Arial" w:cs="Arial"/>
                <w:sz w:val="16"/>
                <w:lang w:val="en-GB"/>
              </w:rPr>
              <w:t>Sum of core</w:t>
            </w:r>
            <w:r>
              <w:rPr>
                <w:rFonts w:eastAsia="Arial" w:cs="Arial"/>
                <w:sz w:val="16"/>
                <w:lang w:val="en-GB"/>
              </w:rPr>
              <w:t>-</w:t>
            </w:r>
            <w:r w:rsidRPr="00CE47B7">
              <w:rPr>
                <w:rFonts w:eastAsia="Arial" w:cs="Arial"/>
                <w:sz w:val="16"/>
                <w:lang w:val="en-GB"/>
              </w:rPr>
              <w:t xml:space="preserve">hours applied for = … </w:t>
            </w:r>
          </w:p>
        </w:tc>
        <w:tc>
          <w:tcPr>
            <w:tcW w:w="1223" w:type="dxa"/>
            <w:tcBorders>
              <w:top w:val="single" w:sz="4" w:space="0" w:color="000000"/>
              <w:left w:val="single" w:sz="4" w:space="0" w:color="000000"/>
              <w:bottom w:val="single" w:sz="4" w:space="0" w:color="000000"/>
              <w:right w:val="single" w:sz="4" w:space="0" w:color="000000"/>
            </w:tcBorders>
          </w:tcPr>
          <w:p w14:paraId="1F261E3C" w14:textId="77777777" w:rsidR="00364CBB" w:rsidRPr="00CE47B7" w:rsidRDefault="00364CBB" w:rsidP="00F855A2">
            <w:pPr>
              <w:spacing w:line="271" w:lineRule="auto"/>
              <w:ind w:left="108"/>
              <w:jc w:val="both"/>
              <w:rPr>
                <w:lang w:val="en-GB"/>
              </w:rPr>
            </w:pPr>
            <w:r w:rsidRPr="00CE47B7">
              <w:rPr>
                <w:rFonts w:eastAsia="Arial" w:cs="Arial"/>
                <w:sz w:val="16"/>
                <w:lang w:val="en-G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462AE34" w14:textId="77777777" w:rsidR="00364CBB" w:rsidRPr="00CE47B7" w:rsidRDefault="00364CBB" w:rsidP="00F855A2">
            <w:pPr>
              <w:spacing w:line="271" w:lineRule="auto"/>
              <w:ind w:left="108"/>
              <w:jc w:val="both"/>
              <w:rPr>
                <w:lang w:val="en-GB"/>
              </w:rPr>
            </w:pPr>
            <w:r w:rsidRPr="00CE47B7">
              <w:rPr>
                <w:rFonts w:eastAsia="Arial" w:cs="Arial"/>
                <w:sz w:val="16"/>
                <w:lang w:val="en-G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7C631E8" w14:textId="6E09BF7A" w:rsidR="00364CBB" w:rsidRPr="00CE47B7" w:rsidRDefault="00CF3A21" w:rsidP="00F855A2">
            <w:pPr>
              <w:spacing w:after="26" w:line="271" w:lineRule="auto"/>
              <w:ind w:left="108" w:right="106"/>
              <w:jc w:val="both"/>
              <w:rPr>
                <w:lang w:val="en-GB"/>
              </w:rPr>
            </w:pPr>
            <w:r>
              <w:rPr>
                <w:rFonts w:eastAsia="Arial" w:cs="Arial"/>
                <w:sz w:val="16"/>
                <w:lang w:val="en-GB"/>
              </w:rPr>
              <w:t xml:space="preserve">Sum of TB.hours </w:t>
            </w:r>
            <w:r w:rsidR="00364CBB" w:rsidRPr="00CE47B7">
              <w:rPr>
                <w:rFonts w:eastAsia="Arial" w:cs="Arial"/>
                <w:sz w:val="16"/>
                <w:lang w:val="en-GB"/>
              </w:rPr>
              <w:t xml:space="preserve">+ number of associated files </w:t>
            </w:r>
            <w:r w:rsidR="00364CBB">
              <w:rPr>
                <w:rFonts w:eastAsia="Arial" w:cs="Arial"/>
                <w:sz w:val="16"/>
                <w:lang w:val="en-GB"/>
              </w:rPr>
              <w:t>at any given time</w:t>
            </w:r>
          </w:p>
          <w:p w14:paraId="4E0B2B48" w14:textId="69757B61" w:rsidR="00364CBB" w:rsidRPr="00CE47B7" w:rsidRDefault="00364CBB" w:rsidP="00F855A2">
            <w:pPr>
              <w:spacing w:after="26" w:line="271" w:lineRule="auto"/>
              <w:ind w:left="108" w:right="106"/>
              <w:jc w:val="both"/>
              <w:rPr>
                <w:rFonts w:eastAsia="Arial" w:cs="Arial"/>
                <w:sz w:val="16"/>
              </w:rPr>
            </w:pPr>
            <w:r>
              <w:rPr>
                <w:rFonts w:eastAsia="Arial" w:cs="Arial"/>
                <w:sz w:val="16"/>
              </w:rPr>
              <w:t>= …</w:t>
            </w:r>
          </w:p>
        </w:tc>
      </w:tr>
    </w:tbl>
    <w:p w14:paraId="2486C4CA" w14:textId="624C315E" w:rsidR="008F16C0" w:rsidRDefault="008F16C0" w:rsidP="00F855A2">
      <w:pPr>
        <w:spacing w:line="271" w:lineRule="auto"/>
        <w:jc w:val="both"/>
      </w:pPr>
    </w:p>
    <w:p w14:paraId="0DED9DCE" w14:textId="77777777" w:rsidR="004F3420" w:rsidRDefault="004F3420" w:rsidP="00F855A2">
      <w:pPr>
        <w:spacing w:after="47" w:line="271" w:lineRule="auto"/>
        <w:ind w:left="10"/>
        <w:jc w:val="both"/>
        <w:rPr>
          <w:rFonts w:eastAsia="Arial" w:cs="Arial"/>
        </w:rPr>
      </w:pPr>
      <w:r>
        <w:rPr>
          <w:rFonts w:eastAsia="Arial" w:cs="Arial"/>
        </w:rPr>
        <w:br w:type="page"/>
      </w:r>
    </w:p>
    <w:p w14:paraId="6C20C073" w14:textId="24F366D8" w:rsidR="002F0FAC" w:rsidRDefault="002F0FAC" w:rsidP="00F855A2">
      <w:pPr>
        <w:spacing w:after="4" w:line="271" w:lineRule="auto"/>
        <w:ind w:right="35"/>
        <w:jc w:val="both"/>
        <w:rPr>
          <w:rFonts w:eastAsia="Arial" w:cs="Arial"/>
        </w:rPr>
      </w:pPr>
      <w:r>
        <w:rPr>
          <w:rFonts w:eastAsia="Arial" w:cs="Arial"/>
        </w:rPr>
        <w:lastRenderedPageBreak/>
        <w:t>Example Table 3</w:t>
      </w:r>
      <w:r w:rsidR="00C82EF9">
        <w:rPr>
          <w:rFonts w:eastAsia="Arial" w:cs="Arial"/>
        </w:rPr>
        <w:t xml:space="preserve"> (</w:t>
      </w:r>
      <w:r w:rsidR="00F3556F">
        <w:rPr>
          <w:rFonts w:eastAsia="Arial" w:cs="Arial"/>
        </w:rPr>
        <w:t>question 4, f</w:t>
      </w:r>
      <w:r w:rsidR="00C82EF9">
        <w:rPr>
          <w:rFonts w:eastAsia="Arial" w:cs="Arial"/>
        </w:rPr>
        <w:t>or GPU jobs)</w:t>
      </w:r>
    </w:p>
    <w:p w14:paraId="3F83E833" w14:textId="77777777" w:rsidR="002F0FAC" w:rsidRDefault="002F0FAC" w:rsidP="00F855A2">
      <w:pPr>
        <w:spacing w:line="271" w:lineRule="auto"/>
        <w:jc w:val="both"/>
      </w:pPr>
    </w:p>
    <w:tbl>
      <w:tblPr>
        <w:tblStyle w:val="Tabelraster1"/>
        <w:tblW w:w="11756" w:type="dxa"/>
        <w:tblInd w:w="5" w:type="dxa"/>
        <w:tblCellMar>
          <w:top w:w="6" w:type="dxa"/>
        </w:tblCellMar>
        <w:tblLook w:val="04A0" w:firstRow="1" w:lastRow="0" w:firstColumn="1" w:lastColumn="0" w:noHBand="0" w:noVBand="1"/>
      </w:tblPr>
      <w:tblGrid>
        <w:gridCol w:w="1812"/>
        <w:gridCol w:w="874"/>
        <w:gridCol w:w="973"/>
        <w:gridCol w:w="876"/>
        <w:gridCol w:w="845"/>
        <w:gridCol w:w="1325"/>
        <w:gridCol w:w="1223"/>
        <w:gridCol w:w="1276"/>
        <w:gridCol w:w="1276"/>
        <w:gridCol w:w="1276"/>
      </w:tblGrid>
      <w:tr w:rsidR="00241DC4" w14:paraId="797D890B" w14:textId="77777777" w:rsidTr="00933930">
        <w:trPr>
          <w:trHeight w:val="379"/>
        </w:trPr>
        <w:tc>
          <w:tcPr>
            <w:tcW w:w="1812" w:type="dxa"/>
            <w:tcBorders>
              <w:top w:val="single" w:sz="4" w:space="0" w:color="000000"/>
              <w:left w:val="single" w:sz="4" w:space="0" w:color="000000"/>
              <w:bottom w:val="single" w:sz="4" w:space="0" w:color="000000"/>
              <w:right w:val="single" w:sz="4" w:space="0" w:color="000000"/>
            </w:tcBorders>
          </w:tcPr>
          <w:p w14:paraId="426FC013" w14:textId="77777777" w:rsidR="00241DC4" w:rsidRPr="00C82EF9" w:rsidRDefault="00241DC4" w:rsidP="00F855A2">
            <w:pPr>
              <w:spacing w:line="271" w:lineRule="auto"/>
              <w:ind w:left="108"/>
              <w:jc w:val="both"/>
              <w:rPr>
                <w:lang w:val="en-US"/>
              </w:rPr>
            </w:pPr>
          </w:p>
        </w:tc>
        <w:tc>
          <w:tcPr>
            <w:tcW w:w="1847" w:type="dxa"/>
            <w:gridSpan w:val="2"/>
            <w:tcBorders>
              <w:top w:val="single" w:sz="4" w:space="0" w:color="000000"/>
              <w:left w:val="single" w:sz="4" w:space="0" w:color="000000"/>
              <w:bottom w:val="single" w:sz="4" w:space="0" w:color="000000"/>
              <w:right w:val="nil"/>
            </w:tcBorders>
          </w:tcPr>
          <w:p w14:paraId="542860AF" w14:textId="77777777" w:rsidR="00241DC4" w:rsidRDefault="00241DC4" w:rsidP="00F855A2">
            <w:pPr>
              <w:spacing w:line="271" w:lineRule="auto"/>
              <w:ind w:left="108"/>
              <w:jc w:val="both"/>
            </w:pPr>
            <w:r>
              <w:rPr>
                <w:rFonts w:eastAsia="Arial" w:cs="Arial"/>
                <w:sz w:val="16"/>
              </w:rPr>
              <w:t xml:space="preserve">Core-hour calculation </w:t>
            </w:r>
          </w:p>
          <w:p w14:paraId="2C11F3DD" w14:textId="77777777" w:rsidR="00241DC4" w:rsidRDefault="00241DC4" w:rsidP="00F855A2">
            <w:pPr>
              <w:spacing w:line="271" w:lineRule="auto"/>
              <w:ind w:left="108"/>
              <w:jc w:val="both"/>
            </w:pPr>
            <w:r>
              <w:rPr>
                <w:rFonts w:eastAsia="Arial" w:cs="Arial"/>
                <w:sz w:val="16"/>
              </w:rPr>
              <w:t xml:space="preserve"> </w:t>
            </w:r>
          </w:p>
        </w:tc>
        <w:tc>
          <w:tcPr>
            <w:tcW w:w="876" w:type="dxa"/>
            <w:tcBorders>
              <w:top w:val="single" w:sz="4" w:space="0" w:color="000000"/>
              <w:left w:val="nil"/>
              <w:bottom w:val="single" w:sz="4" w:space="0" w:color="000000"/>
              <w:right w:val="nil"/>
            </w:tcBorders>
          </w:tcPr>
          <w:p w14:paraId="47C53A67" w14:textId="77777777" w:rsidR="00241DC4" w:rsidRDefault="00241DC4" w:rsidP="00F855A2">
            <w:pPr>
              <w:spacing w:after="160" w:line="271" w:lineRule="auto"/>
              <w:jc w:val="both"/>
            </w:pPr>
          </w:p>
        </w:tc>
        <w:tc>
          <w:tcPr>
            <w:tcW w:w="845" w:type="dxa"/>
            <w:tcBorders>
              <w:top w:val="single" w:sz="4" w:space="0" w:color="000000"/>
              <w:left w:val="nil"/>
              <w:bottom w:val="single" w:sz="4" w:space="0" w:color="000000"/>
              <w:right w:val="nil"/>
            </w:tcBorders>
          </w:tcPr>
          <w:p w14:paraId="745E6871" w14:textId="77777777" w:rsidR="00241DC4" w:rsidRDefault="00241DC4" w:rsidP="00F855A2">
            <w:pPr>
              <w:spacing w:after="160" w:line="271" w:lineRule="auto"/>
              <w:jc w:val="both"/>
            </w:pPr>
          </w:p>
        </w:tc>
        <w:tc>
          <w:tcPr>
            <w:tcW w:w="1325" w:type="dxa"/>
            <w:tcBorders>
              <w:top w:val="single" w:sz="4" w:space="0" w:color="000000"/>
              <w:left w:val="nil"/>
              <w:bottom w:val="single" w:sz="4" w:space="0" w:color="000000"/>
              <w:right w:val="single" w:sz="4" w:space="0" w:color="000000"/>
            </w:tcBorders>
          </w:tcPr>
          <w:p w14:paraId="64D9ADE3" w14:textId="77777777" w:rsidR="00241DC4" w:rsidRDefault="00241DC4" w:rsidP="00F855A2">
            <w:pPr>
              <w:spacing w:after="160" w:line="271" w:lineRule="auto"/>
              <w:jc w:val="both"/>
            </w:pPr>
          </w:p>
        </w:tc>
        <w:tc>
          <w:tcPr>
            <w:tcW w:w="2499" w:type="dxa"/>
            <w:gridSpan w:val="2"/>
            <w:tcBorders>
              <w:top w:val="single" w:sz="4" w:space="0" w:color="000000"/>
              <w:left w:val="single" w:sz="4" w:space="0" w:color="000000"/>
              <w:bottom w:val="single" w:sz="4" w:space="0" w:color="000000"/>
              <w:right w:val="single" w:sz="4" w:space="0" w:color="000000"/>
            </w:tcBorders>
          </w:tcPr>
          <w:p w14:paraId="71BD7088" w14:textId="28D81513" w:rsidR="00241DC4" w:rsidRDefault="00241DC4" w:rsidP="00F855A2">
            <w:pPr>
              <w:spacing w:line="271" w:lineRule="auto"/>
              <w:ind w:left="108"/>
              <w:jc w:val="both"/>
              <w:rPr>
                <w:rFonts w:eastAsia="Arial" w:cs="Arial"/>
                <w:sz w:val="16"/>
              </w:rPr>
            </w:pPr>
            <w:r>
              <w:rPr>
                <w:rFonts w:eastAsia="Arial" w:cs="Arial"/>
                <w:sz w:val="16"/>
              </w:rPr>
              <w:t xml:space="preserve"> Memory usage</w:t>
            </w:r>
          </w:p>
        </w:tc>
        <w:tc>
          <w:tcPr>
            <w:tcW w:w="1276" w:type="dxa"/>
            <w:tcBorders>
              <w:top w:val="single" w:sz="4" w:space="0" w:color="000000"/>
              <w:left w:val="single" w:sz="4" w:space="0" w:color="000000"/>
              <w:bottom w:val="single" w:sz="4" w:space="0" w:color="000000"/>
              <w:right w:val="single" w:sz="4" w:space="0" w:color="000000"/>
            </w:tcBorders>
          </w:tcPr>
          <w:p w14:paraId="67337751" w14:textId="712D4BAF" w:rsidR="00241DC4" w:rsidRDefault="00241DC4" w:rsidP="00F855A2">
            <w:pPr>
              <w:spacing w:line="271" w:lineRule="auto"/>
              <w:ind w:left="108"/>
              <w:jc w:val="both"/>
            </w:pPr>
            <w:r>
              <w:rPr>
                <w:rFonts w:eastAsia="Arial" w:cs="Arial"/>
                <w:sz w:val="16"/>
              </w:rPr>
              <w:t xml:space="preserve">Type of computation </w:t>
            </w:r>
          </w:p>
        </w:tc>
        <w:tc>
          <w:tcPr>
            <w:tcW w:w="1276" w:type="dxa"/>
            <w:tcBorders>
              <w:top w:val="single" w:sz="4" w:space="0" w:color="000000"/>
              <w:left w:val="single" w:sz="4" w:space="0" w:color="000000"/>
              <w:bottom w:val="single" w:sz="4" w:space="0" w:color="000000"/>
              <w:right w:val="single" w:sz="4" w:space="0" w:color="000000"/>
            </w:tcBorders>
          </w:tcPr>
          <w:p w14:paraId="3C75424E" w14:textId="77777777" w:rsidR="00241DC4" w:rsidRDefault="00241DC4" w:rsidP="00F855A2">
            <w:pPr>
              <w:spacing w:line="271" w:lineRule="auto"/>
              <w:ind w:left="108"/>
              <w:jc w:val="both"/>
              <w:rPr>
                <w:rFonts w:eastAsia="Arial" w:cs="Arial"/>
                <w:sz w:val="16"/>
              </w:rPr>
            </w:pPr>
            <w:r>
              <w:rPr>
                <w:rFonts w:eastAsia="Arial" w:cs="Arial"/>
                <w:sz w:val="16"/>
              </w:rPr>
              <w:t>Storage</w:t>
            </w:r>
          </w:p>
        </w:tc>
      </w:tr>
      <w:tr w:rsidR="00241DC4" w14:paraId="65FD10DA" w14:textId="77777777" w:rsidTr="00241DC4">
        <w:trPr>
          <w:trHeight w:val="929"/>
        </w:trPr>
        <w:tc>
          <w:tcPr>
            <w:tcW w:w="1812" w:type="dxa"/>
            <w:tcBorders>
              <w:top w:val="single" w:sz="4" w:space="0" w:color="000000"/>
              <w:left w:val="single" w:sz="4" w:space="0" w:color="000000"/>
              <w:bottom w:val="single" w:sz="4" w:space="0" w:color="000000"/>
              <w:right w:val="single" w:sz="4" w:space="0" w:color="000000"/>
            </w:tcBorders>
          </w:tcPr>
          <w:p w14:paraId="5FFF5B9D" w14:textId="77777777" w:rsidR="00241DC4" w:rsidRDefault="00241DC4" w:rsidP="00F855A2">
            <w:pPr>
              <w:spacing w:line="271" w:lineRule="auto"/>
              <w:ind w:left="108"/>
              <w:jc w:val="both"/>
            </w:pPr>
            <w:r>
              <w:rPr>
                <w:rFonts w:eastAsia="Arial" w:cs="Arial"/>
                <w:sz w:val="16"/>
              </w:rPr>
              <w:t xml:space="preserve">Computational task </w:t>
            </w:r>
          </w:p>
        </w:tc>
        <w:tc>
          <w:tcPr>
            <w:tcW w:w="874" w:type="dxa"/>
            <w:tcBorders>
              <w:top w:val="single" w:sz="4" w:space="0" w:color="000000"/>
              <w:left w:val="single" w:sz="4" w:space="0" w:color="000000"/>
              <w:bottom w:val="single" w:sz="4" w:space="0" w:color="000000"/>
              <w:right w:val="single" w:sz="4" w:space="0" w:color="000000"/>
            </w:tcBorders>
          </w:tcPr>
          <w:p w14:paraId="626A702C" w14:textId="77777777" w:rsidR="00241DC4" w:rsidRPr="00FA6C0D" w:rsidRDefault="00241DC4" w:rsidP="00F855A2">
            <w:pPr>
              <w:spacing w:after="3" w:line="271" w:lineRule="auto"/>
              <w:ind w:left="108" w:right="17"/>
              <w:jc w:val="both"/>
              <w:rPr>
                <w:lang w:val="en-US"/>
              </w:rPr>
            </w:pPr>
            <w:r w:rsidRPr="00FA6C0D">
              <w:rPr>
                <w:rFonts w:eastAsia="Arial" w:cs="Arial"/>
                <w:sz w:val="16"/>
                <w:lang w:val="en-US"/>
              </w:rPr>
              <w:t>Number of such</w:t>
            </w:r>
            <w:r>
              <w:rPr>
                <w:rFonts w:eastAsia="Arial" w:cs="Arial"/>
                <w:sz w:val="16"/>
                <w:lang w:val="en-US"/>
              </w:rPr>
              <w:t xml:space="preserve"> </w:t>
            </w:r>
            <w:r w:rsidRPr="00FA6C0D">
              <w:rPr>
                <w:rFonts w:eastAsia="Arial" w:cs="Arial"/>
                <w:sz w:val="16"/>
                <w:lang w:val="en-US"/>
              </w:rPr>
              <w:t xml:space="preserve">jobs </w:t>
            </w:r>
          </w:p>
        </w:tc>
        <w:tc>
          <w:tcPr>
            <w:tcW w:w="973" w:type="dxa"/>
            <w:tcBorders>
              <w:top w:val="single" w:sz="4" w:space="0" w:color="000000"/>
              <w:left w:val="single" w:sz="4" w:space="0" w:color="000000"/>
              <w:bottom w:val="single" w:sz="4" w:space="0" w:color="000000"/>
              <w:right w:val="single" w:sz="4" w:space="0" w:color="000000"/>
            </w:tcBorders>
          </w:tcPr>
          <w:p w14:paraId="285E3588" w14:textId="77777777" w:rsidR="00241DC4" w:rsidRPr="00CE47B7" w:rsidRDefault="00241DC4" w:rsidP="00F855A2">
            <w:pPr>
              <w:spacing w:line="271" w:lineRule="auto"/>
              <w:ind w:left="108"/>
              <w:jc w:val="both"/>
              <w:rPr>
                <w:lang w:val="en-GB"/>
              </w:rPr>
            </w:pPr>
            <w:r w:rsidRPr="00CE47B7">
              <w:rPr>
                <w:rFonts w:eastAsia="Arial" w:cs="Arial"/>
                <w:sz w:val="16"/>
                <w:lang w:val="en-GB"/>
              </w:rPr>
              <w:t xml:space="preserve">Wall clock time (in hours) per job </w:t>
            </w:r>
          </w:p>
        </w:tc>
        <w:tc>
          <w:tcPr>
            <w:tcW w:w="876" w:type="dxa"/>
            <w:tcBorders>
              <w:top w:val="single" w:sz="4" w:space="0" w:color="000000"/>
              <w:left w:val="single" w:sz="4" w:space="0" w:color="000000"/>
              <w:bottom w:val="single" w:sz="4" w:space="0" w:color="000000"/>
              <w:right w:val="single" w:sz="4" w:space="0" w:color="000000"/>
            </w:tcBorders>
          </w:tcPr>
          <w:p w14:paraId="41386B50" w14:textId="77777777" w:rsidR="00241DC4" w:rsidRPr="00CE47B7" w:rsidRDefault="00241DC4" w:rsidP="00F855A2">
            <w:pPr>
              <w:spacing w:line="271" w:lineRule="auto"/>
              <w:ind w:left="108"/>
              <w:jc w:val="both"/>
              <w:rPr>
                <w:lang w:val="en-GB"/>
              </w:rPr>
            </w:pPr>
            <w:r w:rsidRPr="00CE47B7">
              <w:rPr>
                <w:rFonts w:eastAsia="Arial" w:cs="Arial"/>
                <w:sz w:val="16"/>
                <w:lang w:val="en-GB"/>
              </w:rPr>
              <w:t xml:space="preserve">Number </w:t>
            </w:r>
          </w:p>
          <w:p w14:paraId="2C79ABCA" w14:textId="77777777" w:rsidR="00241DC4" w:rsidRPr="00CE47B7" w:rsidRDefault="00241DC4" w:rsidP="00F855A2">
            <w:pPr>
              <w:spacing w:line="271" w:lineRule="auto"/>
              <w:ind w:left="108"/>
              <w:jc w:val="both"/>
              <w:rPr>
                <w:lang w:val="en-GB"/>
              </w:rPr>
            </w:pPr>
            <w:r w:rsidRPr="00CE47B7">
              <w:rPr>
                <w:rFonts w:eastAsia="Arial" w:cs="Arial"/>
                <w:sz w:val="16"/>
                <w:lang w:val="en-GB"/>
              </w:rPr>
              <w:t xml:space="preserve">of </w:t>
            </w:r>
          </w:p>
          <w:p w14:paraId="52C0220C" w14:textId="77777777" w:rsidR="00241DC4" w:rsidRPr="00CE47B7" w:rsidRDefault="00241DC4" w:rsidP="00F855A2">
            <w:pPr>
              <w:spacing w:line="271" w:lineRule="auto"/>
              <w:ind w:left="108" w:right="56"/>
              <w:jc w:val="both"/>
              <w:rPr>
                <w:lang w:val="en-GB"/>
              </w:rPr>
            </w:pPr>
            <w:r w:rsidRPr="00CE47B7">
              <w:rPr>
                <w:rFonts w:eastAsia="Arial" w:cs="Arial"/>
                <w:sz w:val="16"/>
                <w:lang w:val="en-GB"/>
              </w:rPr>
              <w:t xml:space="preserve">nodes per job </w:t>
            </w:r>
          </w:p>
        </w:tc>
        <w:tc>
          <w:tcPr>
            <w:tcW w:w="845" w:type="dxa"/>
            <w:tcBorders>
              <w:top w:val="single" w:sz="4" w:space="0" w:color="000000"/>
              <w:left w:val="single" w:sz="4" w:space="0" w:color="000000"/>
              <w:bottom w:val="single" w:sz="4" w:space="0" w:color="000000"/>
              <w:right w:val="single" w:sz="4" w:space="0" w:color="000000"/>
            </w:tcBorders>
          </w:tcPr>
          <w:p w14:paraId="2FE71302" w14:textId="77777777" w:rsidR="00241DC4" w:rsidRPr="00CE47B7" w:rsidRDefault="00241DC4" w:rsidP="00F855A2">
            <w:pPr>
              <w:spacing w:line="271" w:lineRule="auto"/>
              <w:ind w:left="108"/>
              <w:jc w:val="both"/>
              <w:rPr>
                <w:lang w:val="en-GB"/>
              </w:rPr>
            </w:pPr>
            <w:r w:rsidRPr="00CE47B7">
              <w:rPr>
                <w:rFonts w:eastAsia="Arial" w:cs="Arial"/>
                <w:sz w:val="16"/>
                <w:lang w:val="en-GB"/>
              </w:rPr>
              <w:t xml:space="preserve">Number </w:t>
            </w:r>
          </w:p>
          <w:p w14:paraId="4ED0F5BD" w14:textId="5654170B" w:rsidR="00241DC4" w:rsidRPr="00CE47B7" w:rsidRDefault="00241DC4" w:rsidP="00F855A2">
            <w:pPr>
              <w:spacing w:line="271" w:lineRule="auto"/>
              <w:ind w:left="108" w:right="107"/>
              <w:jc w:val="both"/>
              <w:rPr>
                <w:lang w:val="en-GB"/>
              </w:rPr>
            </w:pPr>
            <w:r w:rsidRPr="00CE47B7">
              <w:rPr>
                <w:rFonts w:eastAsia="Arial" w:cs="Arial"/>
                <w:sz w:val="16"/>
                <w:lang w:val="en-GB"/>
              </w:rPr>
              <w:t xml:space="preserve">of </w:t>
            </w:r>
            <w:r>
              <w:rPr>
                <w:rFonts w:eastAsia="Arial" w:cs="Arial"/>
                <w:sz w:val="16"/>
                <w:lang w:val="en-GB"/>
              </w:rPr>
              <w:t>GPUs per node</w:t>
            </w:r>
            <w:r w:rsidRPr="00CE47B7">
              <w:rPr>
                <w:rFonts w:eastAsia="Arial" w:cs="Arial"/>
                <w:sz w:val="16"/>
                <w:lang w:val="en-GB"/>
              </w:rPr>
              <w:t xml:space="preserve"> per job </w:t>
            </w:r>
          </w:p>
        </w:tc>
        <w:tc>
          <w:tcPr>
            <w:tcW w:w="1325" w:type="dxa"/>
            <w:tcBorders>
              <w:top w:val="single" w:sz="4" w:space="0" w:color="000000"/>
              <w:left w:val="single" w:sz="4" w:space="0" w:color="000000"/>
              <w:bottom w:val="single" w:sz="4" w:space="0" w:color="000000"/>
              <w:right w:val="single" w:sz="4" w:space="0" w:color="000000"/>
            </w:tcBorders>
          </w:tcPr>
          <w:p w14:paraId="41702E79" w14:textId="50923BE8" w:rsidR="00241DC4" w:rsidRPr="00CE47B7" w:rsidRDefault="00241DC4" w:rsidP="00F855A2">
            <w:pPr>
              <w:tabs>
                <w:tab w:val="right" w:pos="1325"/>
              </w:tabs>
              <w:spacing w:line="271" w:lineRule="auto"/>
              <w:jc w:val="both"/>
              <w:rPr>
                <w:lang w:val="en-GB"/>
              </w:rPr>
            </w:pPr>
            <w:r w:rsidRPr="00CE47B7">
              <w:rPr>
                <w:rFonts w:eastAsia="Arial" w:cs="Arial"/>
                <w:sz w:val="16"/>
                <w:lang w:val="en-GB"/>
              </w:rPr>
              <w:t xml:space="preserve">Total </w:t>
            </w:r>
            <w:r>
              <w:rPr>
                <w:rFonts w:eastAsia="Arial" w:cs="Arial"/>
                <w:sz w:val="16"/>
                <w:lang w:val="en-GB"/>
              </w:rPr>
              <w:t>GPU</w:t>
            </w:r>
            <w:r w:rsidRPr="00CE47B7">
              <w:rPr>
                <w:rFonts w:eastAsia="Arial" w:cs="Arial"/>
                <w:sz w:val="16"/>
                <w:lang w:val="en-GB"/>
              </w:rPr>
              <w:t>-</w:t>
            </w:r>
          </w:p>
          <w:p w14:paraId="07B3B77F" w14:textId="77777777" w:rsidR="00241DC4" w:rsidRPr="00CE47B7" w:rsidRDefault="00241DC4" w:rsidP="00F855A2">
            <w:pPr>
              <w:spacing w:line="271" w:lineRule="auto"/>
              <w:jc w:val="both"/>
              <w:rPr>
                <w:lang w:val="en-GB"/>
              </w:rPr>
            </w:pPr>
            <w:r w:rsidRPr="00CE47B7">
              <w:rPr>
                <w:rFonts w:eastAsia="Arial" w:cs="Arial"/>
                <w:sz w:val="16"/>
                <w:lang w:val="en-GB"/>
              </w:rPr>
              <w:t xml:space="preserve">hours per task </w:t>
            </w:r>
          </w:p>
        </w:tc>
        <w:tc>
          <w:tcPr>
            <w:tcW w:w="1223" w:type="dxa"/>
            <w:tcBorders>
              <w:top w:val="single" w:sz="4" w:space="0" w:color="000000"/>
              <w:left w:val="single" w:sz="4" w:space="0" w:color="000000"/>
              <w:bottom w:val="single" w:sz="4" w:space="0" w:color="000000"/>
              <w:right w:val="single" w:sz="4" w:space="0" w:color="000000"/>
            </w:tcBorders>
          </w:tcPr>
          <w:p w14:paraId="149326F5" w14:textId="5E0ED172" w:rsidR="00241DC4" w:rsidRPr="00CE47B7" w:rsidRDefault="00241DC4" w:rsidP="00F855A2">
            <w:pPr>
              <w:spacing w:line="271" w:lineRule="auto"/>
              <w:ind w:left="108"/>
              <w:jc w:val="both"/>
              <w:rPr>
                <w:lang w:val="en-GB"/>
              </w:rPr>
            </w:pPr>
            <w:r>
              <w:rPr>
                <w:rFonts w:eastAsia="Arial" w:cs="Arial"/>
                <w:sz w:val="16"/>
                <w:lang w:val="en-GB"/>
              </w:rPr>
              <w:t>Estimate of CPU m</w:t>
            </w:r>
            <w:r w:rsidRPr="00CE47B7">
              <w:rPr>
                <w:rFonts w:eastAsia="Arial" w:cs="Arial"/>
                <w:sz w:val="16"/>
                <w:lang w:val="en-GB"/>
              </w:rPr>
              <w:t xml:space="preserve">emory usage (GiB) per node </w:t>
            </w:r>
          </w:p>
          <w:p w14:paraId="6C4A31BC" w14:textId="77777777" w:rsidR="00241DC4" w:rsidRPr="00CE47B7" w:rsidRDefault="00241DC4" w:rsidP="00F855A2">
            <w:pPr>
              <w:spacing w:line="271" w:lineRule="auto"/>
              <w:ind w:left="108"/>
              <w:jc w:val="both"/>
              <w:rPr>
                <w:lang w:val="en-GB"/>
              </w:rPr>
            </w:pPr>
            <w:r w:rsidRPr="00CE47B7">
              <w:rPr>
                <w:rFonts w:eastAsia="Arial" w:cs="Arial"/>
                <w:sz w:val="16"/>
                <w:lang w:val="en-GB"/>
              </w:rPr>
              <w:t xml:space="preserve">per job </w:t>
            </w:r>
          </w:p>
        </w:tc>
        <w:tc>
          <w:tcPr>
            <w:tcW w:w="1276" w:type="dxa"/>
            <w:tcBorders>
              <w:top w:val="single" w:sz="4" w:space="0" w:color="000000"/>
              <w:left w:val="single" w:sz="4" w:space="0" w:color="000000"/>
              <w:bottom w:val="single" w:sz="4" w:space="0" w:color="000000"/>
              <w:right w:val="single" w:sz="4" w:space="0" w:color="000000"/>
            </w:tcBorders>
          </w:tcPr>
          <w:p w14:paraId="307B5D55" w14:textId="0B121E69" w:rsidR="00241DC4" w:rsidRPr="00CE47B7" w:rsidRDefault="00241DC4" w:rsidP="00F855A2">
            <w:pPr>
              <w:spacing w:line="271" w:lineRule="auto"/>
              <w:ind w:left="108"/>
              <w:jc w:val="both"/>
              <w:rPr>
                <w:lang w:val="en-GB"/>
              </w:rPr>
            </w:pPr>
            <w:r>
              <w:rPr>
                <w:rFonts w:eastAsia="Arial" w:cs="Arial"/>
                <w:sz w:val="16"/>
                <w:lang w:val="en-GB"/>
              </w:rPr>
              <w:t>Estimate of GPU m</w:t>
            </w:r>
            <w:r w:rsidRPr="00CE47B7">
              <w:rPr>
                <w:rFonts w:eastAsia="Arial" w:cs="Arial"/>
                <w:sz w:val="16"/>
                <w:lang w:val="en-GB"/>
              </w:rPr>
              <w:t xml:space="preserve">emory usage (GiB) per </w:t>
            </w:r>
            <w:r>
              <w:rPr>
                <w:rFonts w:eastAsia="Arial" w:cs="Arial"/>
                <w:sz w:val="16"/>
                <w:lang w:val="en-GB"/>
              </w:rPr>
              <w:t>GPU</w:t>
            </w:r>
            <w:r w:rsidRPr="00CE47B7">
              <w:rPr>
                <w:rFonts w:eastAsia="Arial" w:cs="Arial"/>
                <w:sz w:val="16"/>
                <w:lang w:val="en-GB"/>
              </w:rPr>
              <w:t xml:space="preserve"> </w:t>
            </w:r>
          </w:p>
          <w:p w14:paraId="22FDAC18" w14:textId="07B84FB0" w:rsidR="00241DC4" w:rsidRPr="00CE47B7" w:rsidRDefault="00241DC4" w:rsidP="00F855A2">
            <w:pPr>
              <w:spacing w:line="271" w:lineRule="auto"/>
              <w:ind w:left="108"/>
              <w:jc w:val="both"/>
              <w:rPr>
                <w:rFonts w:eastAsia="Arial" w:cs="Arial"/>
                <w:sz w:val="16"/>
              </w:rPr>
            </w:pPr>
            <w:r w:rsidRPr="00CE47B7">
              <w:rPr>
                <w:rFonts w:eastAsia="Arial" w:cs="Arial"/>
                <w:sz w:val="16"/>
                <w:lang w:val="en-GB"/>
              </w:rPr>
              <w:t>per job</w:t>
            </w:r>
          </w:p>
        </w:tc>
        <w:tc>
          <w:tcPr>
            <w:tcW w:w="1276" w:type="dxa"/>
            <w:tcBorders>
              <w:top w:val="single" w:sz="4" w:space="0" w:color="000000"/>
              <w:left w:val="single" w:sz="4" w:space="0" w:color="000000"/>
              <w:bottom w:val="single" w:sz="4" w:space="0" w:color="000000"/>
              <w:right w:val="single" w:sz="4" w:space="0" w:color="000000"/>
            </w:tcBorders>
          </w:tcPr>
          <w:p w14:paraId="6DD17A49" w14:textId="0D18251F" w:rsidR="00241DC4" w:rsidRPr="00CE47B7" w:rsidRDefault="00241DC4" w:rsidP="00F855A2">
            <w:pPr>
              <w:spacing w:line="271" w:lineRule="auto"/>
              <w:ind w:left="108"/>
              <w:jc w:val="both"/>
              <w:rPr>
                <w:lang w:val="en-GB"/>
              </w:rPr>
            </w:pPr>
            <w:r w:rsidRPr="00CE47B7">
              <w:rPr>
                <w:rFonts w:eastAsia="Arial" w:cs="Arial"/>
                <w:sz w:val="16"/>
                <w:lang w:val="en-GB"/>
              </w:rPr>
              <w:t xml:space="preserve">OpenMP / </w:t>
            </w:r>
            <w:r w:rsidR="00624861">
              <w:rPr>
                <w:rFonts w:eastAsia="Arial" w:cs="Arial"/>
                <w:sz w:val="16"/>
                <w:lang w:val="en-GB"/>
              </w:rPr>
              <w:t>..</w:t>
            </w:r>
            <w:r w:rsidRPr="00CE47B7">
              <w:rPr>
                <w:rFonts w:eastAsia="Arial" w:cs="Arial"/>
                <w:sz w:val="16"/>
                <w:lang w:val="en-G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84D3BD5" w14:textId="77777777" w:rsidR="00241DC4" w:rsidRPr="00364CBB" w:rsidRDefault="00241DC4" w:rsidP="00F855A2">
            <w:pPr>
              <w:spacing w:line="271" w:lineRule="auto"/>
              <w:ind w:left="108" w:right="106"/>
              <w:jc w:val="both"/>
              <w:rPr>
                <w:rFonts w:eastAsia="Arial" w:cs="Arial"/>
                <w:sz w:val="16"/>
                <w:lang w:val="en-US"/>
              </w:rPr>
            </w:pPr>
            <w:r w:rsidRPr="00CE47B7">
              <w:rPr>
                <w:rFonts w:eastAsia="Arial" w:cs="Arial"/>
                <w:sz w:val="16"/>
                <w:lang w:val="en-GB"/>
              </w:rPr>
              <w:t>volume (TB</w:t>
            </w:r>
            <w:r>
              <w:rPr>
                <w:rFonts w:eastAsia="Arial" w:cs="Arial"/>
                <w:sz w:val="16"/>
                <w:lang w:val="en-GB"/>
              </w:rPr>
              <w:t>.hours</w:t>
            </w:r>
            <w:r w:rsidRPr="00CE47B7">
              <w:rPr>
                <w:rFonts w:eastAsia="Arial" w:cs="Arial"/>
                <w:sz w:val="16"/>
                <w:lang w:val="en-GB"/>
              </w:rPr>
              <w:t xml:space="preserve">) + number of files </w:t>
            </w:r>
          </w:p>
        </w:tc>
      </w:tr>
      <w:tr w:rsidR="00241DC4" w14:paraId="672AF8FB" w14:textId="77777777" w:rsidTr="00241DC4">
        <w:trPr>
          <w:trHeight w:val="864"/>
        </w:trPr>
        <w:tc>
          <w:tcPr>
            <w:tcW w:w="1812" w:type="dxa"/>
            <w:tcBorders>
              <w:top w:val="single" w:sz="4" w:space="0" w:color="000000"/>
              <w:left w:val="single" w:sz="4" w:space="0" w:color="000000"/>
              <w:bottom w:val="single" w:sz="4" w:space="0" w:color="000000"/>
              <w:right w:val="single" w:sz="4" w:space="0" w:color="000000"/>
            </w:tcBorders>
          </w:tcPr>
          <w:p w14:paraId="387C570F" w14:textId="77777777" w:rsidR="00241DC4" w:rsidRDefault="00241DC4" w:rsidP="00F855A2">
            <w:pPr>
              <w:spacing w:line="271" w:lineRule="auto"/>
              <w:ind w:left="108"/>
              <w:jc w:val="both"/>
            </w:pPr>
            <w:r>
              <w:rPr>
                <w:rFonts w:eastAsia="Arial" w:cs="Arial"/>
                <w:sz w:val="16"/>
              </w:rPr>
              <w:t xml:space="preserve">Task </w:t>
            </w:r>
          </w:p>
          <w:p w14:paraId="1524A874" w14:textId="77777777" w:rsidR="00241DC4" w:rsidRDefault="00241DC4" w:rsidP="00F855A2">
            <w:pPr>
              <w:numPr>
                <w:ilvl w:val="0"/>
                <w:numId w:val="7"/>
              </w:numPr>
              <w:spacing w:line="271" w:lineRule="auto"/>
              <w:ind w:hanging="178"/>
              <w:jc w:val="both"/>
            </w:pPr>
            <w:r>
              <w:rPr>
                <w:rFonts w:eastAsia="Arial" w:cs="Arial"/>
                <w:sz w:val="13"/>
              </w:rPr>
              <w:t xml:space="preserve">software X </w:t>
            </w:r>
          </w:p>
          <w:p w14:paraId="3A5F20FD" w14:textId="77777777" w:rsidR="00241DC4" w:rsidRDefault="00241DC4" w:rsidP="00F855A2">
            <w:pPr>
              <w:numPr>
                <w:ilvl w:val="0"/>
                <w:numId w:val="7"/>
              </w:numPr>
              <w:spacing w:line="271" w:lineRule="auto"/>
              <w:ind w:hanging="178"/>
              <w:jc w:val="both"/>
            </w:pPr>
            <w:r>
              <w:rPr>
                <w:rFonts w:eastAsia="Arial" w:cs="Arial"/>
                <w:sz w:val="13"/>
              </w:rPr>
              <w:t xml:space="preserve">parameters/conditions </w:t>
            </w:r>
          </w:p>
          <w:p w14:paraId="6E816240" w14:textId="77777777" w:rsidR="00241DC4" w:rsidRDefault="00241DC4" w:rsidP="00F855A2">
            <w:pPr>
              <w:numPr>
                <w:ilvl w:val="0"/>
                <w:numId w:val="7"/>
              </w:numPr>
              <w:spacing w:line="271" w:lineRule="auto"/>
              <w:ind w:hanging="178"/>
              <w:jc w:val="both"/>
            </w:pPr>
            <w:r>
              <w:rPr>
                <w:rFonts w:eastAsia="Arial" w:cs="Arial"/>
                <w:sz w:val="13"/>
              </w:rPr>
              <w:t xml:space="preserve">system/mesh size </w:t>
            </w:r>
          </w:p>
          <w:p w14:paraId="74A31101" w14:textId="77777777" w:rsidR="00241DC4" w:rsidRDefault="00241DC4" w:rsidP="00F855A2">
            <w:pPr>
              <w:numPr>
                <w:ilvl w:val="0"/>
                <w:numId w:val="7"/>
              </w:numPr>
              <w:spacing w:line="271" w:lineRule="auto"/>
              <w:ind w:hanging="178"/>
              <w:jc w:val="both"/>
            </w:pPr>
            <w:r>
              <w:rPr>
                <w:rFonts w:eastAsia="Arial" w:cs="Arial"/>
                <w:sz w:val="1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2ED058F6" w14:textId="77777777" w:rsidR="00241DC4" w:rsidRDefault="00241DC4" w:rsidP="00F855A2">
            <w:pPr>
              <w:spacing w:line="271" w:lineRule="auto"/>
              <w:ind w:left="108"/>
              <w:jc w:val="both"/>
            </w:pPr>
            <w:r>
              <w:rPr>
                <w:rFonts w:eastAsia="Arial" w:cs="Arial"/>
                <w:sz w:val="16"/>
              </w:rPr>
              <w:t xml:space="preserve">A </w:t>
            </w:r>
          </w:p>
        </w:tc>
        <w:tc>
          <w:tcPr>
            <w:tcW w:w="973" w:type="dxa"/>
            <w:tcBorders>
              <w:top w:val="single" w:sz="4" w:space="0" w:color="000000"/>
              <w:left w:val="single" w:sz="4" w:space="0" w:color="000000"/>
              <w:bottom w:val="single" w:sz="4" w:space="0" w:color="000000"/>
              <w:right w:val="single" w:sz="4" w:space="0" w:color="000000"/>
            </w:tcBorders>
          </w:tcPr>
          <w:p w14:paraId="09F1AA1D" w14:textId="77777777" w:rsidR="00241DC4" w:rsidRDefault="00241DC4" w:rsidP="00F855A2">
            <w:pPr>
              <w:spacing w:line="271" w:lineRule="auto"/>
              <w:ind w:left="108"/>
              <w:jc w:val="both"/>
            </w:pPr>
            <w:r>
              <w:rPr>
                <w:rFonts w:eastAsia="Arial" w:cs="Arial"/>
                <w:sz w:val="16"/>
              </w:rPr>
              <w:t xml:space="preserve">B </w:t>
            </w:r>
          </w:p>
        </w:tc>
        <w:tc>
          <w:tcPr>
            <w:tcW w:w="876" w:type="dxa"/>
            <w:tcBorders>
              <w:top w:val="single" w:sz="4" w:space="0" w:color="000000"/>
              <w:left w:val="single" w:sz="4" w:space="0" w:color="000000"/>
              <w:bottom w:val="single" w:sz="4" w:space="0" w:color="000000"/>
              <w:right w:val="single" w:sz="4" w:space="0" w:color="000000"/>
            </w:tcBorders>
          </w:tcPr>
          <w:p w14:paraId="1717DEB9" w14:textId="77777777" w:rsidR="00241DC4" w:rsidRDefault="00241DC4" w:rsidP="00F855A2">
            <w:pPr>
              <w:spacing w:line="271" w:lineRule="auto"/>
              <w:ind w:left="108"/>
              <w:jc w:val="both"/>
            </w:pPr>
            <w:r>
              <w:rPr>
                <w:rFonts w:eastAsia="Arial" w:cs="Arial"/>
                <w:sz w:val="16"/>
              </w:rPr>
              <w:t xml:space="preserve">C </w:t>
            </w:r>
          </w:p>
        </w:tc>
        <w:tc>
          <w:tcPr>
            <w:tcW w:w="845" w:type="dxa"/>
            <w:tcBorders>
              <w:top w:val="single" w:sz="4" w:space="0" w:color="000000"/>
              <w:left w:val="single" w:sz="4" w:space="0" w:color="000000"/>
              <w:bottom w:val="single" w:sz="4" w:space="0" w:color="000000"/>
              <w:right w:val="single" w:sz="4" w:space="0" w:color="000000"/>
            </w:tcBorders>
          </w:tcPr>
          <w:p w14:paraId="09C81DED" w14:textId="77777777" w:rsidR="00241DC4" w:rsidRDefault="00241DC4" w:rsidP="00F855A2">
            <w:pPr>
              <w:spacing w:line="271" w:lineRule="auto"/>
              <w:ind w:left="108"/>
              <w:jc w:val="both"/>
            </w:pPr>
            <w:r>
              <w:rPr>
                <w:rFonts w:eastAsia="Arial" w:cs="Arial"/>
                <w:sz w:val="16"/>
              </w:rPr>
              <w:t xml:space="preserve">D </w:t>
            </w:r>
          </w:p>
        </w:tc>
        <w:tc>
          <w:tcPr>
            <w:tcW w:w="1325" w:type="dxa"/>
            <w:tcBorders>
              <w:top w:val="single" w:sz="4" w:space="0" w:color="000000"/>
              <w:left w:val="single" w:sz="4" w:space="0" w:color="000000"/>
              <w:bottom w:val="single" w:sz="4" w:space="0" w:color="000000"/>
              <w:right w:val="single" w:sz="4" w:space="0" w:color="000000"/>
            </w:tcBorders>
          </w:tcPr>
          <w:p w14:paraId="5D30C1D9" w14:textId="77777777" w:rsidR="00241DC4" w:rsidRDefault="00241DC4" w:rsidP="00F855A2">
            <w:pPr>
              <w:spacing w:line="271" w:lineRule="auto"/>
              <w:ind w:left="108"/>
              <w:jc w:val="both"/>
            </w:pPr>
            <w:r>
              <w:rPr>
                <w:rFonts w:eastAsia="Arial" w:cs="Arial"/>
                <w:sz w:val="16"/>
              </w:rPr>
              <w:t xml:space="preserve">= A x B x C x D </w:t>
            </w:r>
          </w:p>
        </w:tc>
        <w:tc>
          <w:tcPr>
            <w:tcW w:w="1223" w:type="dxa"/>
            <w:tcBorders>
              <w:top w:val="single" w:sz="4" w:space="0" w:color="000000"/>
              <w:left w:val="single" w:sz="4" w:space="0" w:color="000000"/>
              <w:bottom w:val="single" w:sz="4" w:space="0" w:color="000000"/>
              <w:right w:val="single" w:sz="4" w:space="0" w:color="000000"/>
            </w:tcBorders>
          </w:tcPr>
          <w:p w14:paraId="328976E0" w14:textId="77777777" w:rsidR="00241DC4" w:rsidRDefault="00241DC4" w:rsidP="00F855A2">
            <w:pPr>
              <w:spacing w:line="271" w:lineRule="auto"/>
              <w:ind w:left="108"/>
              <w:jc w:val="both"/>
            </w:pPr>
            <w:r>
              <w:rPr>
                <w:rFonts w:eastAsia="Arial" w:cs="Arial"/>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47229AA" w14:textId="77777777" w:rsidR="00241DC4" w:rsidRDefault="00241DC4" w:rsidP="00F855A2">
            <w:pPr>
              <w:spacing w:line="271" w:lineRule="auto"/>
              <w:ind w:left="108"/>
              <w:jc w:val="both"/>
              <w:rPr>
                <w:rFonts w:eastAsia="Arial" w:cs="Arial"/>
                <w:sz w:val="16"/>
              </w:rPr>
            </w:pPr>
          </w:p>
        </w:tc>
        <w:tc>
          <w:tcPr>
            <w:tcW w:w="1276" w:type="dxa"/>
            <w:tcBorders>
              <w:top w:val="single" w:sz="4" w:space="0" w:color="000000"/>
              <w:left w:val="single" w:sz="4" w:space="0" w:color="000000"/>
              <w:bottom w:val="single" w:sz="4" w:space="0" w:color="000000"/>
              <w:right w:val="single" w:sz="4" w:space="0" w:color="000000"/>
            </w:tcBorders>
          </w:tcPr>
          <w:p w14:paraId="5EA24F6E" w14:textId="78BFE2F1" w:rsidR="00241DC4" w:rsidRDefault="00241DC4" w:rsidP="00F855A2">
            <w:pPr>
              <w:spacing w:line="271" w:lineRule="auto"/>
              <w:ind w:left="108"/>
              <w:jc w:val="both"/>
            </w:pPr>
            <w:r>
              <w:rPr>
                <w:rFonts w:eastAsia="Arial" w:cs="Arial"/>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3CE29EC" w14:textId="77777777" w:rsidR="00241DC4" w:rsidRDefault="00241DC4" w:rsidP="00F855A2">
            <w:pPr>
              <w:spacing w:line="271" w:lineRule="auto"/>
              <w:ind w:left="108"/>
              <w:jc w:val="both"/>
              <w:rPr>
                <w:rFonts w:eastAsia="Arial" w:cs="Arial"/>
                <w:sz w:val="16"/>
              </w:rPr>
            </w:pPr>
            <w:r>
              <w:rPr>
                <w:rFonts w:eastAsia="Arial" w:cs="Arial"/>
                <w:sz w:val="16"/>
              </w:rPr>
              <w:t xml:space="preserve"> </w:t>
            </w:r>
          </w:p>
        </w:tc>
      </w:tr>
      <w:tr w:rsidR="00241DC4" w14:paraId="4D2E5933" w14:textId="77777777" w:rsidTr="00241DC4">
        <w:trPr>
          <w:trHeight w:val="994"/>
        </w:trPr>
        <w:tc>
          <w:tcPr>
            <w:tcW w:w="1812" w:type="dxa"/>
            <w:tcBorders>
              <w:top w:val="single" w:sz="4" w:space="0" w:color="000000"/>
              <w:left w:val="single" w:sz="4" w:space="0" w:color="000000"/>
              <w:bottom w:val="single" w:sz="4" w:space="0" w:color="000000"/>
              <w:right w:val="single" w:sz="4" w:space="0" w:color="000000"/>
            </w:tcBorders>
          </w:tcPr>
          <w:p w14:paraId="6E0C5216" w14:textId="6B783AAF" w:rsidR="00241DC4" w:rsidRDefault="00241DC4" w:rsidP="00F855A2">
            <w:pPr>
              <w:spacing w:line="271" w:lineRule="auto"/>
              <w:jc w:val="both"/>
            </w:pPr>
            <w:r>
              <w:rPr>
                <w:rFonts w:eastAsia="Arial" w:cs="Arial"/>
                <w:sz w:val="16"/>
              </w:rPr>
              <w:t xml:space="preserve">Task example Pytorch </w:t>
            </w:r>
          </w:p>
          <w:p w14:paraId="69B6034F" w14:textId="0F004489" w:rsidR="00241DC4" w:rsidRDefault="00241DC4" w:rsidP="00F855A2">
            <w:pPr>
              <w:numPr>
                <w:ilvl w:val="0"/>
                <w:numId w:val="8"/>
              </w:numPr>
              <w:spacing w:line="271" w:lineRule="auto"/>
              <w:ind w:hanging="178"/>
              <w:jc w:val="both"/>
            </w:pPr>
            <w:r>
              <w:rPr>
                <w:rFonts w:eastAsia="Arial" w:cs="Arial"/>
                <w:sz w:val="13"/>
              </w:rPr>
              <w:t>Pytorch</w:t>
            </w:r>
          </w:p>
          <w:p w14:paraId="06A9EE81" w14:textId="5BEBAE7C" w:rsidR="00241DC4" w:rsidRDefault="00241DC4" w:rsidP="00F855A2">
            <w:pPr>
              <w:numPr>
                <w:ilvl w:val="0"/>
                <w:numId w:val="8"/>
              </w:numPr>
              <w:spacing w:line="271" w:lineRule="auto"/>
              <w:ind w:hanging="178"/>
              <w:jc w:val="both"/>
            </w:pPr>
            <w:r>
              <w:rPr>
                <w:rFonts w:eastAsia="Arial" w:cs="Arial"/>
                <w:sz w:val="13"/>
              </w:rPr>
              <w:t>Batch size …</w:t>
            </w:r>
          </w:p>
          <w:p w14:paraId="4EFA0C51" w14:textId="5FDDF9AD" w:rsidR="00241DC4" w:rsidRDefault="00241DC4" w:rsidP="00F855A2">
            <w:pPr>
              <w:numPr>
                <w:ilvl w:val="0"/>
                <w:numId w:val="8"/>
              </w:numPr>
              <w:spacing w:line="271" w:lineRule="auto"/>
              <w:ind w:hanging="178"/>
              <w:jc w:val="both"/>
            </w:pPr>
            <w:r>
              <w:rPr>
                <w:rFonts w:eastAsia="Arial" w:cs="Arial"/>
                <w:sz w:val="13"/>
              </w:rPr>
              <w:t>Fp32 training</w:t>
            </w:r>
          </w:p>
        </w:tc>
        <w:tc>
          <w:tcPr>
            <w:tcW w:w="874" w:type="dxa"/>
            <w:tcBorders>
              <w:top w:val="single" w:sz="4" w:space="0" w:color="000000"/>
              <w:left w:val="single" w:sz="4" w:space="0" w:color="000000"/>
              <w:bottom w:val="single" w:sz="4" w:space="0" w:color="000000"/>
              <w:right w:val="single" w:sz="4" w:space="0" w:color="000000"/>
            </w:tcBorders>
          </w:tcPr>
          <w:p w14:paraId="69B759A3" w14:textId="77777777" w:rsidR="00241DC4" w:rsidRDefault="00241DC4" w:rsidP="00F855A2">
            <w:pPr>
              <w:spacing w:line="271" w:lineRule="auto"/>
              <w:ind w:left="108"/>
              <w:jc w:val="both"/>
            </w:pPr>
            <w:r>
              <w:rPr>
                <w:rFonts w:eastAsia="Arial" w:cs="Arial"/>
                <w:sz w:val="16"/>
              </w:rPr>
              <w:t xml:space="preserve">20 </w:t>
            </w:r>
          </w:p>
        </w:tc>
        <w:tc>
          <w:tcPr>
            <w:tcW w:w="973" w:type="dxa"/>
            <w:tcBorders>
              <w:top w:val="single" w:sz="4" w:space="0" w:color="000000"/>
              <w:left w:val="single" w:sz="4" w:space="0" w:color="000000"/>
              <w:bottom w:val="single" w:sz="4" w:space="0" w:color="000000"/>
              <w:right w:val="single" w:sz="4" w:space="0" w:color="000000"/>
            </w:tcBorders>
          </w:tcPr>
          <w:p w14:paraId="39F6B6BB" w14:textId="5A3E2709" w:rsidR="00241DC4" w:rsidRDefault="00241DC4" w:rsidP="00F855A2">
            <w:pPr>
              <w:spacing w:line="271" w:lineRule="auto"/>
              <w:ind w:left="108"/>
              <w:jc w:val="both"/>
            </w:pPr>
            <w:r>
              <w:rPr>
                <w:rFonts w:eastAsia="Arial" w:cs="Arial"/>
                <w:sz w:val="16"/>
              </w:rPr>
              <w:t xml:space="preserve">12 </w:t>
            </w:r>
          </w:p>
        </w:tc>
        <w:tc>
          <w:tcPr>
            <w:tcW w:w="876" w:type="dxa"/>
            <w:tcBorders>
              <w:top w:val="single" w:sz="4" w:space="0" w:color="000000"/>
              <w:left w:val="single" w:sz="4" w:space="0" w:color="000000"/>
              <w:bottom w:val="single" w:sz="4" w:space="0" w:color="000000"/>
              <w:right w:val="single" w:sz="4" w:space="0" w:color="000000"/>
            </w:tcBorders>
          </w:tcPr>
          <w:p w14:paraId="48CCE8B8" w14:textId="56D6583B" w:rsidR="00241DC4" w:rsidRDefault="00241DC4" w:rsidP="00F855A2">
            <w:pPr>
              <w:spacing w:line="271" w:lineRule="auto"/>
              <w:ind w:left="108"/>
              <w:jc w:val="both"/>
            </w:pPr>
            <w:r>
              <w:rPr>
                <w:rFonts w:eastAsia="Arial" w:cs="Arial"/>
                <w:sz w:val="16"/>
              </w:rPr>
              <w:t xml:space="preserve">16 </w:t>
            </w:r>
          </w:p>
        </w:tc>
        <w:tc>
          <w:tcPr>
            <w:tcW w:w="845" w:type="dxa"/>
            <w:tcBorders>
              <w:top w:val="single" w:sz="4" w:space="0" w:color="000000"/>
              <w:left w:val="single" w:sz="4" w:space="0" w:color="000000"/>
              <w:bottom w:val="single" w:sz="4" w:space="0" w:color="000000"/>
              <w:right w:val="single" w:sz="4" w:space="0" w:color="000000"/>
            </w:tcBorders>
          </w:tcPr>
          <w:p w14:paraId="7808AAF0" w14:textId="0AB4CD66" w:rsidR="00241DC4" w:rsidRDefault="00241DC4" w:rsidP="00F855A2">
            <w:pPr>
              <w:spacing w:line="271" w:lineRule="auto"/>
              <w:ind w:left="108"/>
              <w:jc w:val="both"/>
            </w:pPr>
            <w:r>
              <w:rPr>
                <w:rFonts w:eastAsia="Arial" w:cs="Arial"/>
                <w:sz w:val="16"/>
              </w:rPr>
              <w:t xml:space="preserve">4 </w:t>
            </w:r>
          </w:p>
        </w:tc>
        <w:tc>
          <w:tcPr>
            <w:tcW w:w="1325" w:type="dxa"/>
            <w:tcBorders>
              <w:top w:val="single" w:sz="4" w:space="0" w:color="000000"/>
              <w:left w:val="single" w:sz="4" w:space="0" w:color="000000"/>
              <w:bottom w:val="single" w:sz="4" w:space="0" w:color="000000"/>
              <w:right w:val="single" w:sz="4" w:space="0" w:color="000000"/>
            </w:tcBorders>
          </w:tcPr>
          <w:p w14:paraId="7F92C00E" w14:textId="2043AC30" w:rsidR="00241DC4" w:rsidRDefault="00241DC4" w:rsidP="00F855A2">
            <w:pPr>
              <w:spacing w:line="271" w:lineRule="auto"/>
              <w:ind w:left="108"/>
              <w:jc w:val="both"/>
            </w:pPr>
            <w:r>
              <w:rPr>
                <w:rFonts w:eastAsia="Arial" w:cs="Arial"/>
                <w:sz w:val="16"/>
              </w:rPr>
              <w:t>15.360</w:t>
            </w:r>
          </w:p>
        </w:tc>
        <w:tc>
          <w:tcPr>
            <w:tcW w:w="1223" w:type="dxa"/>
            <w:tcBorders>
              <w:top w:val="single" w:sz="4" w:space="0" w:color="000000"/>
              <w:left w:val="single" w:sz="4" w:space="0" w:color="000000"/>
              <w:bottom w:val="single" w:sz="4" w:space="0" w:color="000000"/>
              <w:right w:val="single" w:sz="4" w:space="0" w:color="000000"/>
            </w:tcBorders>
          </w:tcPr>
          <w:p w14:paraId="3BDED77E" w14:textId="77777777" w:rsidR="00241DC4" w:rsidRDefault="00241DC4" w:rsidP="00F855A2">
            <w:pPr>
              <w:spacing w:line="271" w:lineRule="auto"/>
              <w:ind w:left="108"/>
              <w:jc w:val="both"/>
            </w:pPr>
            <w:r>
              <w:rPr>
                <w:rFonts w:eastAsia="Arial" w:cs="Arial"/>
                <w:sz w:val="16"/>
              </w:rPr>
              <w:t xml:space="preserve">128 </w:t>
            </w:r>
          </w:p>
        </w:tc>
        <w:tc>
          <w:tcPr>
            <w:tcW w:w="1276" w:type="dxa"/>
            <w:tcBorders>
              <w:top w:val="single" w:sz="4" w:space="0" w:color="000000"/>
              <w:left w:val="single" w:sz="4" w:space="0" w:color="000000"/>
              <w:bottom w:val="single" w:sz="4" w:space="0" w:color="000000"/>
              <w:right w:val="single" w:sz="4" w:space="0" w:color="000000"/>
            </w:tcBorders>
          </w:tcPr>
          <w:p w14:paraId="78F7ECE8" w14:textId="2274ADDD" w:rsidR="00241DC4" w:rsidRDefault="00241DC4" w:rsidP="00F855A2">
            <w:pPr>
              <w:spacing w:line="271" w:lineRule="auto"/>
              <w:ind w:left="108"/>
              <w:jc w:val="both"/>
              <w:rPr>
                <w:rFonts w:eastAsia="Arial" w:cs="Arial"/>
                <w:sz w:val="16"/>
              </w:rPr>
            </w:pPr>
            <w:r>
              <w:rPr>
                <w:rFonts w:eastAsia="Arial" w:cs="Arial"/>
                <w:sz w:val="16"/>
              </w:rPr>
              <w:t>96</w:t>
            </w:r>
          </w:p>
        </w:tc>
        <w:tc>
          <w:tcPr>
            <w:tcW w:w="1276" w:type="dxa"/>
            <w:tcBorders>
              <w:top w:val="single" w:sz="4" w:space="0" w:color="000000"/>
              <w:left w:val="single" w:sz="4" w:space="0" w:color="000000"/>
              <w:bottom w:val="single" w:sz="4" w:space="0" w:color="000000"/>
              <w:right w:val="single" w:sz="4" w:space="0" w:color="000000"/>
            </w:tcBorders>
          </w:tcPr>
          <w:p w14:paraId="6EFDC0BB" w14:textId="3599217C" w:rsidR="00241DC4" w:rsidRPr="00663DA2" w:rsidRDefault="00663DA2" w:rsidP="00F855A2">
            <w:pPr>
              <w:spacing w:line="271" w:lineRule="auto"/>
              <w:ind w:left="108"/>
              <w:jc w:val="both"/>
              <w:rPr>
                <w:lang w:val="en-US"/>
              </w:rPr>
            </w:pPr>
            <w:r w:rsidRPr="00663DA2">
              <w:rPr>
                <w:rFonts w:eastAsia="Arial" w:cs="Arial"/>
                <w:sz w:val="16"/>
                <w:lang w:val="en-US"/>
              </w:rPr>
              <w:t xml:space="preserve">RCCL (ROCm Communication Collectives Library) &amp; </w:t>
            </w:r>
            <w:r>
              <w:rPr>
                <w:rFonts w:eastAsia="Arial" w:cs="Arial"/>
                <w:sz w:val="16"/>
                <w:lang w:val="en-US"/>
              </w:rPr>
              <w:t>OpenMP</w:t>
            </w:r>
          </w:p>
        </w:tc>
        <w:tc>
          <w:tcPr>
            <w:tcW w:w="1276" w:type="dxa"/>
            <w:tcBorders>
              <w:top w:val="single" w:sz="4" w:space="0" w:color="000000"/>
              <w:left w:val="single" w:sz="4" w:space="0" w:color="000000"/>
              <w:bottom w:val="single" w:sz="4" w:space="0" w:color="000000"/>
              <w:right w:val="single" w:sz="4" w:space="0" w:color="000000"/>
            </w:tcBorders>
          </w:tcPr>
          <w:p w14:paraId="17D7BC79" w14:textId="35ECEB13" w:rsidR="00241DC4" w:rsidRDefault="00241DC4" w:rsidP="00F855A2">
            <w:pPr>
              <w:spacing w:line="271" w:lineRule="auto"/>
              <w:ind w:left="108"/>
              <w:jc w:val="both"/>
              <w:rPr>
                <w:rFonts w:eastAsia="Arial" w:cs="Arial"/>
                <w:sz w:val="16"/>
              </w:rPr>
            </w:pPr>
            <w:r>
              <w:rPr>
                <w:rFonts w:eastAsia="Arial" w:cs="Arial"/>
                <w:sz w:val="16"/>
              </w:rPr>
              <w:t xml:space="preserve">1.500 TB.hours </w:t>
            </w:r>
          </w:p>
          <w:p w14:paraId="4A662F38" w14:textId="4F13BE72" w:rsidR="00241DC4" w:rsidRDefault="00241DC4" w:rsidP="00F855A2">
            <w:pPr>
              <w:spacing w:line="271" w:lineRule="auto"/>
              <w:ind w:left="108"/>
              <w:jc w:val="both"/>
              <w:rPr>
                <w:rFonts w:eastAsia="Arial" w:cs="Arial"/>
                <w:sz w:val="16"/>
              </w:rPr>
            </w:pPr>
            <w:r>
              <w:rPr>
                <w:rFonts w:eastAsia="Arial" w:cs="Arial"/>
                <w:sz w:val="16"/>
              </w:rPr>
              <w:t xml:space="preserve">30.000 files </w:t>
            </w:r>
          </w:p>
        </w:tc>
      </w:tr>
      <w:tr w:rsidR="00241DC4" w14:paraId="0BF6ACE0" w14:textId="77777777" w:rsidTr="00241DC4">
        <w:trPr>
          <w:trHeight w:val="929"/>
        </w:trPr>
        <w:tc>
          <w:tcPr>
            <w:tcW w:w="1812" w:type="dxa"/>
            <w:tcBorders>
              <w:top w:val="single" w:sz="4" w:space="0" w:color="000000"/>
              <w:left w:val="single" w:sz="4" w:space="0" w:color="000000"/>
              <w:bottom w:val="single" w:sz="4" w:space="0" w:color="000000"/>
              <w:right w:val="single" w:sz="4" w:space="0" w:color="000000"/>
            </w:tcBorders>
          </w:tcPr>
          <w:p w14:paraId="0620DBE9" w14:textId="4BE0ABDC" w:rsidR="00241DC4" w:rsidRDefault="00241DC4" w:rsidP="00F855A2">
            <w:pPr>
              <w:spacing w:line="271" w:lineRule="auto"/>
              <w:ind w:left="108"/>
              <w:jc w:val="both"/>
            </w:pPr>
            <w:r>
              <w:rPr>
                <w:rFonts w:eastAsia="Arial" w:cs="Arial"/>
                <w:sz w:val="16"/>
              </w:rPr>
              <w:t xml:space="preserve"> Summary</w:t>
            </w:r>
          </w:p>
        </w:tc>
        <w:tc>
          <w:tcPr>
            <w:tcW w:w="874" w:type="dxa"/>
            <w:tcBorders>
              <w:top w:val="single" w:sz="4" w:space="0" w:color="000000"/>
              <w:left w:val="single" w:sz="4" w:space="0" w:color="000000"/>
              <w:bottom w:val="single" w:sz="4" w:space="0" w:color="000000"/>
              <w:right w:val="single" w:sz="4" w:space="0" w:color="000000"/>
            </w:tcBorders>
          </w:tcPr>
          <w:p w14:paraId="35A14014" w14:textId="77777777" w:rsidR="00241DC4" w:rsidRDefault="00241DC4" w:rsidP="00F855A2">
            <w:pPr>
              <w:spacing w:line="271" w:lineRule="auto"/>
              <w:ind w:left="108"/>
              <w:jc w:val="both"/>
            </w:pPr>
            <w:r>
              <w:rPr>
                <w:rFonts w:eastAsia="Arial" w:cs="Arial"/>
                <w:sz w:val="16"/>
              </w:rPr>
              <w:t xml:space="preserve"> </w:t>
            </w:r>
          </w:p>
        </w:tc>
        <w:tc>
          <w:tcPr>
            <w:tcW w:w="973" w:type="dxa"/>
            <w:tcBorders>
              <w:top w:val="single" w:sz="4" w:space="0" w:color="000000"/>
              <w:left w:val="single" w:sz="4" w:space="0" w:color="000000"/>
              <w:bottom w:val="single" w:sz="4" w:space="0" w:color="000000"/>
              <w:right w:val="single" w:sz="4" w:space="0" w:color="000000"/>
            </w:tcBorders>
          </w:tcPr>
          <w:p w14:paraId="06240F38" w14:textId="77777777" w:rsidR="00241DC4" w:rsidRDefault="00241DC4" w:rsidP="00F855A2">
            <w:pPr>
              <w:spacing w:line="271" w:lineRule="auto"/>
              <w:ind w:left="108"/>
              <w:jc w:val="both"/>
            </w:pPr>
            <w:r>
              <w:rPr>
                <w:rFonts w:eastAsia="Arial" w:cs="Arial"/>
                <w:sz w:val="16"/>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3068838D" w14:textId="77777777" w:rsidR="00241DC4" w:rsidRDefault="00241DC4" w:rsidP="00F855A2">
            <w:pPr>
              <w:spacing w:line="271" w:lineRule="auto"/>
              <w:ind w:left="108"/>
              <w:jc w:val="both"/>
            </w:pPr>
            <w:r>
              <w:rPr>
                <w:rFonts w:eastAsia="Arial" w:cs="Arial"/>
                <w:sz w:val="16"/>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348B9882" w14:textId="77777777" w:rsidR="00241DC4" w:rsidRDefault="00241DC4" w:rsidP="00F855A2">
            <w:pPr>
              <w:spacing w:line="271" w:lineRule="auto"/>
              <w:ind w:left="108"/>
              <w:jc w:val="both"/>
            </w:pPr>
            <w:r>
              <w:rPr>
                <w:rFonts w:eastAsia="Arial" w:cs="Arial"/>
                <w:sz w:val="16"/>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A66765C" w14:textId="27E83D8C" w:rsidR="00241DC4" w:rsidRPr="00CE47B7" w:rsidRDefault="00241DC4" w:rsidP="00F855A2">
            <w:pPr>
              <w:spacing w:line="271" w:lineRule="auto"/>
              <w:ind w:left="108"/>
              <w:jc w:val="both"/>
              <w:rPr>
                <w:lang w:val="en-GB"/>
              </w:rPr>
            </w:pPr>
            <w:r w:rsidRPr="00CE47B7">
              <w:rPr>
                <w:rFonts w:eastAsia="Arial" w:cs="Arial"/>
                <w:sz w:val="16"/>
                <w:lang w:val="en-GB"/>
              </w:rPr>
              <w:t xml:space="preserve">Sum of </w:t>
            </w:r>
            <w:r w:rsidR="00CF3A21">
              <w:rPr>
                <w:rFonts w:eastAsia="Arial" w:cs="Arial"/>
                <w:sz w:val="16"/>
                <w:lang w:val="en-GB"/>
              </w:rPr>
              <w:t>GPU</w:t>
            </w:r>
            <w:r>
              <w:rPr>
                <w:rFonts w:eastAsia="Arial" w:cs="Arial"/>
                <w:sz w:val="16"/>
                <w:lang w:val="en-GB"/>
              </w:rPr>
              <w:t>-</w:t>
            </w:r>
            <w:r w:rsidRPr="00CE47B7">
              <w:rPr>
                <w:rFonts w:eastAsia="Arial" w:cs="Arial"/>
                <w:sz w:val="16"/>
                <w:lang w:val="en-GB"/>
              </w:rPr>
              <w:t xml:space="preserve">hours applied for = … </w:t>
            </w:r>
          </w:p>
        </w:tc>
        <w:tc>
          <w:tcPr>
            <w:tcW w:w="1223" w:type="dxa"/>
            <w:tcBorders>
              <w:top w:val="single" w:sz="4" w:space="0" w:color="000000"/>
              <w:left w:val="single" w:sz="4" w:space="0" w:color="000000"/>
              <w:bottom w:val="single" w:sz="4" w:space="0" w:color="000000"/>
              <w:right w:val="single" w:sz="4" w:space="0" w:color="000000"/>
            </w:tcBorders>
          </w:tcPr>
          <w:p w14:paraId="77D79E08" w14:textId="77777777" w:rsidR="00241DC4" w:rsidRPr="00CE47B7" w:rsidRDefault="00241DC4" w:rsidP="00F855A2">
            <w:pPr>
              <w:spacing w:line="271" w:lineRule="auto"/>
              <w:ind w:left="108"/>
              <w:jc w:val="both"/>
              <w:rPr>
                <w:lang w:val="en-GB"/>
              </w:rPr>
            </w:pPr>
            <w:r w:rsidRPr="00CE47B7">
              <w:rPr>
                <w:rFonts w:eastAsia="Arial" w:cs="Arial"/>
                <w:sz w:val="16"/>
                <w:lang w:val="en-G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A170B23" w14:textId="77777777" w:rsidR="00241DC4" w:rsidRPr="00526CBE" w:rsidRDefault="00241DC4" w:rsidP="00F855A2">
            <w:pPr>
              <w:spacing w:line="271" w:lineRule="auto"/>
              <w:ind w:left="108"/>
              <w:jc w:val="both"/>
              <w:rPr>
                <w:rFonts w:eastAsia="Arial" w:cs="Arial"/>
                <w:sz w:val="16"/>
                <w:lang w:val="en-US"/>
              </w:rPr>
            </w:pPr>
          </w:p>
        </w:tc>
        <w:tc>
          <w:tcPr>
            <w:tcW w:w="1276" w:type="dxa"/>
            <w:tcBorders>
              <w:top w:val="single" w:sz="4" w:space="0" w:color="000000"/>
              <w:left w:val="single" w:sz="4" w:space="0" w:color="000000"/>
              <w:bottom w:val="single" w:sz="4" w:space="0" w:color="000000"/>
              <w:right w:val="single" w:sz="4" w:space="0" w:color="000000"/>
            </w:tcBorders>
          </w:tcPr>
          <w:p w14:paraId="25D6875A" w14:textId="5A487E02" w:rsidR="00241DC4" w:rsidRPr="00CE47B7" w:rsidRDefault="00241DC4" w:rsidP="00F855A2">
            <w:pPr>
              <w:spacing w:line="271" w:lineRule="auto"/>
              <w:ind w:left="108"/>
              <w:jc w:val="both"/>
              <w:rPr>
                <w:lang w:val="en-GB"/>
              </w:rPr>
            </w:pPr>
            <w:r w:rsidRPr="00CE47B7">
              <w:rPr>
                <w:rFonts w:eastAsia="Arial" w:cs="Arial"/>
                <w:sz w:val="16"/>
                <w:lang w:val="en-G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E323D65" w14:textId="77777777" w:rsidR="00CF3A21" w:rsidRPr="00CE47B7" w:rsidRDefault="00CF3A21" w:rsidP="00F855A2">
            <w:pPr>
              <w:spacing w:after="26" w:line="271" w:lineRule="auto"/>
              <w:ind w:left="108" w:right="106"/>
              <w:jc w:val="both"/>
              <w:rPr>
                <w:lang w:val="en-GB"/>
              </w:rPr>
            </w:pPr>
            <w:r>
              <w:rPr>
                <w:rFonts w:eastAsia="Arial" w:cs="Arial"/>
                <w:sz w:val="16"/>
                <w:lang w:val="en-GB"/>
              </w:rPr>
              <w:t xml:space="preserve">Sum of TB.hours </w:t>
            </w:r>
            <w:r w:rsidRPr="00CE47B7">
              <w:rPr>
                <w:rFonts w:eastAsia="Arial" w:cs="Arial"/>
                <w:sz w:val="16"/>
                <w:lang w:val="en-GB"/>
              </w:rPr>
              <w:t xml:space="preserve">+ number of associated files </w:t>
            </w:r>
            <w:r>
              <w:rPr>
                <w:rFonts w:eastAsia="Arial" w:cs="Arial"/>
                <w:sz w:val="16"/>
                <w:lang w:val="en-GB"/>
              </w:rPr>
              <w:t>at any given time</w:t>
            </w:r>
          </w:p>
          <w:p w14:paraId="2B162784" w14:textId="486A2FA5" w:rsidR="00241DC4" w:rsidRPr="00CE47B7" w:rsidRDefault="00CF3A21" w:rsidP="00F855A2">
            <w:pPr>
              <w:spacing w:after="26" w:line="271" w:lineRule="auto"/>
              <w:ind w:left="108" w:right="106"/>
              <w:jc w:val="both"/>
              <w:rPr>
                <w:rFonts w:eastAsia="Arial" w:cs="Arial"/>
                <w:sz w:val="16"/>
              </w:rPr>
            </w:pPr>
            <w:r>
              <w:rPr>
                <w:rFonts w:eastAsia="Arial" w:cs="Arial"/>
                <w:sz w:val="16"/>
              </w:rPr>
              <w:t>= …</w:t>
            </w:r>
          </w:p>
        </w:tc>
      </w:tr>
    </w:tbl>
    <w:p w14:paraId="6F8F6BA0" w14:textId="1AEA6580" w:rsidR="002F0FAC" w:rsidRDefault="002F0FAC" w:rsidP="00F855A2">
      <w:pPr>
        <w:spacing w:line="271" w:lineRule="auto"/>
        <w:jc w:val="both"/>
      </w:pPr>
    </w:p>
    <w:p w14:paraId="1B1188D5" w14:textId="469C63BE" w:rsidR="004A3B17" w:rsidRPr="004A3B17" w:rsidRDefault="004A3B17" w:rsidP="00F855A2">
      <w:pPr>
        <w:tabs>
          <w:tab w:val="left" w:pos="1426"/>
        </w:tabs>
        <w:spacing w:line="271" w:lineRule="auto"/>
        <w:jc w:val="both"/>
        <w:rPr>
          <w:rFonts w:cs="Arial"/>
          <w:lang w:val="en-US"/>
        </w:rPr>
      </w:pPr>
    </w:p>
    <w:p w14:paraId="7A8102C9" w14:textId="77777777" w:rsidR="00F855A2" w:rsidRPr="004A3B17" w:rsidRDefault="00F855A2" w:rsidP="00F855A2">
      <w:pPr>
        <w:tabs>
          <w:tab w:val="left" w:pos="1426"/>
        </w:tabs>
        <w:spacing w:line="271" w:lineRule="auto"/>
        <w:jc w:val="both"/>
        <w:rPr>
          <w:rFonts w:cs="Arial"/>
          <w:lang w:val="en-US"/>
        </w:rPr>
      </w:pPr>
    </w:p>
    <w:sectPr w:rsidR="00F855A2" w:rsidRPr="004A3B17" w:rsidSect="00412BE5">
      <w:headerReference w:type="default" r:id="rId22"/>
      <w:pgSz w:w="16840" w:h="11901" w:orient="landscape"/>
      <w:pgMar w:top="1418" w:right="1418" w:bottom="1418" w:left="1418" w:header="709" w:footer="70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4FADF" w14:textId="77777777" w:rsidR="00FD4720" w:rsidRDefault="00FD4720">
      <w:r>
        <w:separator/>
      </w:r>
    </w:p>
  </w:endnote>
  <w:endnote w:type="continuationSeparator" w:id="0">
    <w:p w14:paraId="3E212F3A" w14:textId="77777777" w:rsidR="00FD4720" w:rsidRDefault="00FD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2D26" w14:textId="31F04FBA" w:rsidR="005E7A49" w:rsidRDefault="005E7A49" w:rsidP="00ED2C3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4A3B17">
      <w:rPr>
        <w:rStyle w:val="Paginanummer"/>
        <w:noProof/>
      </w:rPr>
      <w:t>1</w:t>
    </w:r>
    <w:r>
      <w:rPr>
        <w:rStyle w:val="Paginanummer"/>
      </w:rPr>
      <w:fldChar w:fldCharType="end"/>
    </w:r>
  </w:p>
  <w:p w14:paraId="566F49CF" w14:textId="1BD1B0F3" w:rsidR="00C97823" w:rsidRDefault="007407E3" w:rsidP="005E7A49">
    <w:pPr>
      <w:tabs>
        <w:tab w:val="right" w:pos="9107"/>
      </w:tabs>
      <w:spacing w:line="259" w:lineRule="auto"/>
      <w:ind w:right="360"/>
    </w:pPr>
    <w:r>
      <w:rPr>
        <w:rFonts w:ascii="Calibri" w:eastAsia="Calibri" w:hAnsi="Calibri" w:cs="Calibri"/>
        <w:sz w:val="20"/>
        <w:szCs w:val="20"/>
      </w:rPr>
      <w:t>Regulations governing use of Flemish Tier-1 supercomputing platform 2021</w:t>
    </w:r>
    <w:r>
      <w:rPr>
        <w:sz w:val="20"/>
        <w:szCs w:val="20"/>
      </w:rPr>
      <w:t xml:space="preserve"> </w:t>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Fonts w:ascii="Calibri" w:hAnsi="Calibri" w:cs="Calibri"/>
        <w:sz w:val="21"/>
        <w:szCs w:val="21"/>
      </w:rPr>
      <w:id w:val="-1730838297"/>
      <w:docPartObj>
        <w:docPartGallery w:val="Page Numbers (Bottom of Page)"/>
        <w:docPartUnique/>
      </w:docPartObj>
    </w:sdtPr>
    <w:sdtContent>
      <w:p w14:paraId="512EC7D6" w14:textId="228153BB" w:rsidR="005E7A49" w:rsidRPr="004A3B17" w:rsidRDefault="005E7A49" w:rsidP="00ED2C3D">
        <w:pPr>
          <w:pStyle w:val="Voettekst"/>
          <w:framePr w:wrap="none" w:vAnchor="text" w:hAnchor="margin" w:xAlign="right" w:y="1"/>
          <w:rPr>
            <w:rStyle w:val="Paginanummer"/>
            <w:rFonts w:ascii="Calibri" w:hAnsi="Calibri" w:cs="Calibri"/>
            <w:sz w:val="21"/>
            <w:szCs w:val="21"/>
          </w:rPr>
        </w:pPr>
        <w:r w:rsidRPr="004A3B17">
          <w:rPr>
            <w:rStyle w:val="Paginanummer"/>
            <w:rFonts w:ascii="Calibri" w:hAnsi="Calibri" w:cs="Calibri"/>
            <w:sz w:val="21"/>
            <w:szCs w:val="21"/>
          </w:rPr>
          <w:fldChar w:fldCharType="begin"/>
        </w:r>
        <w:r w:rsidRPr="004A3B17">
          <w:rPr>
            <w:rStyle w:val="Paginanummer"/>
            <w:rFonts w:ascii="Calibri" w:hAnsi="Calibri" w:cs="Calibri"/>
            <w:sz w:val="21"/>
            <w:szCs w:val="21"/>
          </w:rPr>
          <w:instrText xml:space="preserve"> PAGE </w:instrText>
        </w:r>
        <w:r w:rsidRPr="004A3B17">
          <w:rPr>
            <w:rStyle w:val="Paginanummer"/>
            <w:rFonts w:ascii="Calibri" w:hAnsi="Calibri" w:cs="Calibri"/>
            <w:sz w:val="21"/>
            <w:szCs w:val="21"/>
          </w:rPr>
          <w:fldChar w:fldCharType="separate"/>
        </w:r>
        <w:r w:rsidRPr="004A3B17">
          <w:rPr>
            <w:rStyle w:val="Paginanummer"/>
            <w:rFonts w:ascii="Calibri" w:hAnsi="Calibri" w:cs="Calibri"/>
            <w:noProof/>
            <w:sz w:val="21"/>
            <w:szCs w:val="21"/>
          </w:rPr>
          <w:t>4</w:t>
        </w:r>
        <w:r w:rsidRPr="004A3B17">
          <w:rPr>
            <w:rStyle w:val="Paginanummer"/>
            <w:rFonts w:ascii="Calibri" w:hAnsi="Calibri" w:cs="Calibri"/>
            <w:sz w:val="21"/>
            <w:szCs w:val="21"/>
          </w:rPr>
          <w:fldChar w:fldCharType="end"/>
        </w:r>
      </w:p>
    </w:sdtContent>
  </w:sdt>
  <w:p w14:paraId="7E06BB24" w14:textId="38AA56C4" w:rsidR="00C97823" w:rsidRPr="005E7A49" w:rsidRDefault="005E7A49" w:rsidP="005E7A49">
    <w:pPr>
      <w:pStyle w:val="Voettekst"/>
      <w:ind w:right="360"/>
    </w:pPr>
    <w:r w:rsidRPr="00A25E36">
      <w:rPr>
        <w:rFonts w:ascii="Calibri" w:eastAsia="Calibri" w:hAnsi="Calibri" w:cs="Calibri"/>
        <w:sz w:val="20"/>
        <w:szCs w:val="20"/>
      </w:rPr>
      <w:t xml:space="preserve">LUMI </w:t>
    </w:r>
    <w:r w:rsidR="00CE7D00">
      <w:rPr>
        <w:rFonts w:ascii="Calibri" w:eastAsia="Calibri" w:hAnsi="Calibri" w:cs="Calibri"/>
        <w:sz w:val="20"/>
        <w:szCs w:val="20"/>
      </w:rPr>
      <w:t xml:space="preserve">Application Form </w:t>
    </w:r>
    <w:r w:rsidR="00C354DC">
      <w:rPr>
        <w:rFonts w:ascii="Calibri" w:eastAsia="Calibri" w:hAnsi="Calibri" w:cs="Calibri"/>
        <w:sz w:val="20"/>
        <w:szCs w:val="20"/>
      </w:rPr>
      <w:t>(</w:t>
    </w:r>
    <w:r w:rsidR="00CE7D00">
      <w:rPr>
        <w:rFonts w:ascii="Calibri" w:eastAsia="Calibri" w:hAnsi="Calibri" w:cs="Calibri"/>
        <w:sz w:val="20"/>
        <w:szCs w:val="20"/>
      </w:rPr>
      <w:t>Belgium</w:t>
    </w:r>
    <w:r w:rsidR="00C354DC">
      <w:rPr>
        <w:rFonts w:ascii="Calibri" w:eastAsia="Calibri" w:hAnsi="Calibri" w:cs="Calibri"/>
        <w:sz w:val="20"/>
        <w:szCs w:val="20"/>
      </w:rPr>
      <w:t>)</w:t>
    </w:r>
    <w:r w:rsidR="00524D02">
      <w:rPr>
        <w:rFonts w:ascii="Calibri" w:eastAsia="Calibri" w:hAnsi="Calibri" w:cs="Calibri"/>
        <w:sz w:val="20"/>
        <w:szCs w:val="20"/>
      </w:rPr>
      <w:t xml:space="preserve"> </w:t>
    </w:r>
    <w:r w:rsidR="00FD63AE">
      <w:rPr>
        <w:rFonts w:ascii="Calibri" w:eastAsia="Calibri" w:hAnsi="Calibri" w:cs="Calibri"/>
        <w:sz w:val="20"/>
        <w:szCs w:val="20"/>
      </w:rPr>
      <w:t>– I</w:t>
    </w:r>
    <w:r w:rsidR="00524D02">
      <w:rPr>
        <w:rFonts w:ascii="Calibri" w:eastAsia="Calibri" w:hAnsi="Calibri" w:cs="Calibri"/>
        <w:sz w:val="20"/>
        <w:szCs w:val="20"/>
      </w:rPr>
      <w:t>nstructions</w:t>
    </w:r>
    <w:r w:rsidRPr="00A25E36">
      <w:rPr>
        <w:rFonts w:ascii="Calibri" w:eastAsia="Calibri" w:hAnsi="Calibri" w:cs="Calibri"/>
        <w:sz w:val="20"/>
        <w:szCs w:val="20"/>
      </w:rPr>
      <w:t xml:space="preserve"> </w:t>
    </w:r>
    <w:r>
      <w:rPr>
        <w:rFonts w:ascii="Calibri" w:eastAsia="Calibri" w:hAnsi="Calibri" w:cs="Calibri"/>
        <w:sz w:val="20"/>
        <w:szCs w:val="20"/>
      </w:rPr>
      <w:t xml:space="preserve">– version </w:t>
    </w:r>
    <w:r w:rsidR="0020601D">
      <w:rPr>
        <w:rFonts w:ascii="Calibri" w:eastAsia="Calibri" w:hAnsi="Calibri" w:cs="Calibri"/>
        <w:sz w:val="20"/>
        <w:szCs w:val="20"/>
        <w:lang w:val="en-US"/>
      </w:rPr>
      <w:t>August</w:t>
    </w:r>
    <w:r w:rsidR="00524D02">
      <w:rPr>
        <w:rFonts w:ascii="Calibri" w:eastAsia="Calibri" w:hAnsi="Calibri" w:cs="Calibri"/>
        <w:sz w:val="20"/>
        <w:szCs w:val="20"/>
        <w:lang w:val="en-US"/>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21FA" w14:textId="77777777" w:rsidR="00C97823" w:rsidRDefault="007407E3">
    <w:pPr>
      <w:tabs>
        <w:tab w:val="right" w:pos="9107"/>
      </w:tabs>
      <w:spacing w:line="259" w:lineRule="auto"/>
    </w:pPr>
    <w:r>
      <w:rPr>
        <w:rFonts w:ascii="Calibri" w:eastAsia="Calibri" w:hAnsi="Calibri" w:cs="Calibri"/>
        <w:sz w:val="20"/>
        <w:szCs w:val="20"/>
      </w:rPr>
      <w:t>Regulations governing use of Flemish Tier-1 supercomputing platform 2021</w:t>
    </w:r>
    <w:r>
      <w:rPr>
        <w:sz w:val="20"/>
        <w:szCs w:val="20"/>
      </w:rPr>
      <w:t xml:space="preserve"> </w:t>
    </w:r>
    <w:r>
      <w:rPr>
        <w:sz w:val="20"/>
        <w:szCs w:val="20"/>
      </w:rPr>
      <w:tab/>
    </w:r>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69B11" w14:textId="77777777" w:rsidR="00FD4720" w:rsidRDefault="00FD4720">
      <w:r>
        <w:separator/>
      </w:r>
    </w:p>
  </w:footnote>
  <w:footnote w:type="continuationSeparator" w:id="0">
    <w:p w14:paraId="1B0773AF" w14:textId="77777777" w:rsidR="00FD4720" w:rsidRDefault="00FD4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5F62" w14:textId="77777777" w:rsidR="005E7A49" w:rsidRDefault="005E7A4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78F7"/>
    <w:multiLevelType w:val="multilevel"/>
    <w:tmpl w:val="E5D48F3C"/>
    <w:lvl w:ilvl="0">
      <w:start w:val="1"/>
      <w:numFmt w:val="bullet"/>
      <w:lvlText w:val="•"/>
      <w:lvlJc w:val="left"/>
      <w:pPr>
        <w:ind w:left="178" w:hanging="178"/>
      </w:pPr>
      <w:rPr>
        <w:rFonts w:ascii="Arial" w:eastAsia="Arial" w:hAnsi="Arial" w:cs="Arial"/>
        <w:b w:val="0"/>
        <w:i w:val="0"/>
        <w:strike w:val="0"/>
        <w:color w:val="000000"/>
        <w:sz w:val="13"/>
        <w:szCs w:val="13"/>
        <w:u w:val="none"/>
        <w:shd w:val="clear" w:color="auto" w:fill="auto"/>
        <w:vertAlign w:val="baseline"/>
      </w:rPr>
    </w:lvl>
    <w:lvl w:ilvl="1">
      <w:start w:val="1"/>
      <w:numFmt w:val="bullet"/>
      <w:lvlText w:val="o"/>
      <w:lvlJc w:val="left"/>
      <w:pPr>
        <w:ind w:left="1188" w:hanging="118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2">
      <w:start w:val="1"/>
      <w:numFmt w:val="bullet"/>
      <w:lvlText w:val="▪"/>
      <w:lvlJc w:val="left"/>
      <w:pPr>
        <w:ind w:left="1908" w:hanging="19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13"/>
        <w:szCs w:val="13"/>
        <w:u w:val="none"/>
        <w:shd w:val="clear" w:color="auto" w:fill="auto"/>
        <w:vertAlign w:val="baseline"/>
      </w:rPr>
    </w:lvl>
    <w:lvl w:ilvl="4">
      <w:start w:val="1"/>
      <w:numFmt w:val="bullet"/>
      <w:lvlText w:val="o"/>
      <w:lvlJc w:val="left"/>
      <w:pPr>
        <w:ind w:left="3348" w:hanging="334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5">
      <w:start w:val="1"/>
      <w:numFmt w:val="bullet"/>
      <w:lvlText w:val="▪"/>
      <w:lvlJc w:val="left"/>
      <w:pPr>
        <w:ind w:left="4068" w:hanging="406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13"/>
        <w:szCs w:val="13"/>
        <w:u w:val="none"/>
        <w:shd w:val="clear" w:color="auto" w:fill="auto"/>
        <w:vertAlign w:val="baseline"/>
      </w:rPr>
    </w:lvl>
    <w:lvl w:ilvl="7">
      <w:start w:val="1"/>
      <w:numFmt w:val="bullet"/>
      <w:lvlText w:val="o"/>
      <w:lvlJc w:val="left"/>
      <w:pPr>
        <w:ind w:left="5508" w:hanging="55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8">
      <w:start w:val="1"/>
      <w:numFmt w:val="bullet"/>
      <w:lvlText w:val="▪"/>
      <w:lvlJc w:val="left"/>
      <w:pPr>
        <w:ind w:left="6228" w:hanging="6228"/>
      </w:pPr>
      <w:rPr>
        <w:rFonts w:ascii="Quattrocento Sans" w:eastAsia="Quattrocento Sans" w:hAnsi="Quattrocento Sans" w:cs="Quattrocento Sans"/>
        <w:b w:val="0"/>
        <w:i w:val="0"/>
        <w:strike w:val="0"/>
        <w:color w:val="000000"/>
        <w:sz w:val="13"/>
        <w:szCs w:val="13"/>
        <w:u w:val="none"/>
        <w:shd w:val="clear" w:color="auto" w:fill="auto"/>
        <w:vertAlign w:val="baseline"/>
      </w:rPr>
    </w:lvl>
  </w:abstractNum>
  <w:abstractNum w:abstractNumId="1" w15:restartNumberingAfterBreak="0">
    <w:nsid w:val="15940D33"/>
    <w:multiLevelType w:val="multilevel"/>
    <w:tmpl w:val="1F24E8C0"/>
    <w:lvl w:ilvl="0">
      <w:start w:val="1"/>
      <w:numFmt w:val="bullet"/>
      <w:lvlText w:val="•"/>
      <w:lvlJc w:val="left"/>
      <w:pPr>
        <w:ind w:left="286" w:hanging="286"/>
      </w:pPr>
      <w:rPr>
        <w:rFonts w:ascii="Arial" w:eastAsia="Arial" w:hAnsi="Arial" w:cs="Arial"/>
        <w:b w:val="0"/>
        <w:i w:val="0"/>
        <w:strike w:val="0"/>
        <w:color w:val="000000"/>
        <w:sz w:val="13"/>
        <w:szCs w:val="13"/>
        <w:u w:val="none"/>
        <w:shd w:val="clear" w:color="auto" w:fill="auto"/>
        <w:vertAlign w:val="baseline"/>
      </w:rPr>
    </w:lvl>
    <w:lvl w:ilvl="1">
      <w:start w:val="1"/>
      <w:numFmt w:val="bullet"/>
      <w:lvlText w:val="o"/>
      <w:lvlJc w:val="left"/>
      <w:pPr>
        <w:ind w:left="1188" w:hanging="118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2">
      <w:start w:val="1"/>
      <w:numFmt w:val="bullet"/>
      <w:lvlText w:val="▪"/>
      <w:lvlJc w:val="left"/>
      <w:pPr>
        <w:ind w:left="1908" w:hanging="19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13"/>
        <w:szCs w:val="13"/>
        <w:u w:val="none"/>
        <w:shd w:val="clear" w:color="auto" w:fill="auto"/>
        <w:vertAlign w:val="baseline"/>
      </w:rPr>
    </w:lvl>
    <w:lvl w:ilvl="4">
      <w:start w:val="1"/>
      <w:numFmt w:val="bullet"/>
      <w:lvlText w:val="o"/>
      <w:lvlJc w:val="left"/>
      <w:pPr>
        <w:ind w:left="3348" w:hanging="334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5">
      <w:start w:val="1"/>
      <w:numFmt w:val="bullet"/>
      <w:lvlText w:val="▪"/>
      <w:lvlJc w:val="left"/>
      <w:pPr>
        <w:ind w:left="4068" w:hanging="406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13"/>
        <w:szCs w:val="13"/>
        <w:u w:val="none"/>
        <w:shd w:val="clear" w:color="auto" w:fill="auto"/>
        <w:vertAlign w:val="baseline"/>
      </w:rPr>
    </w:lvl>
    <w:lvl w:ilvl="7">
      <w:start w:val="1"/>
      <w:numFmt w:val="bullet"/>
      <w:lvlText w:val="o"/>
      <w:lvlJc w:val="left"/>
      <w:pPr>
        <w:ind w:left="5508" w:hanging="55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8">
      <w:start w:val="1"/>
      <w:numFmt w:val="bullet"/>
      <w:lvlText w:val="▪"/>
      <w:lvlJc w:val="left"/>
      <w:pPr>
        <w:ind w:left="6228" w:hanging="6228"/>
      </w:pPr>
      <w:rPr>
        <w:rFonts w:ascii="Quattrocento Sans" w:eastAsia="Quattrocento Sans" w:hAnsi="Quattrocento Sans" w:cs="Quattrocento Sans"/>
        <w:b w:val="0"/>
        <w:i w:val="0"/>
        <w:strike w:val="0"/>
        <w:color w:val="000000"/>
        <w:sz w:val="13"/>
        <w:szCs w:val="13"/>
        <w:u w:val="none"/>
        <w:shd w:val="clear" w:color="auto" w:fill="auto"/>
        <w:vertAlign w:val="baseline"/>
      </w:rPr>
    </w:lvl>
  </w:abstractNum>
  <w:abstractNum w:abstractNumId="2" w15:restartNumberingAfterBreak="0">
    <w:nsid w:val="169B5E62"/>
    <w:multiLevelType w:val="hybridMultilevel"/>
    <w:tmpl w:val="1BD05056"/>
    <w:lvl w:ilvl="0" w:tplc="70083C80">
      <w:start w:val="1"/>
      <w:numFmt w:val="decimal"/>
      <w:lvlText w:val="%1."/>
      <w:lvlJc w:val="left"/>
      <w:pPr>
        <w:ind w:left="36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1" w:tplc="6AD0089C">
      <w:start w:val="1"/>
      <w:numFmt w:val="lowerLetter"/>
      <w:lvlText w:val="%2"/>
      <w:lvlJc w:val="left"/>
      <w:pPr>
        <w:ind w:left="108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2" w:tplc="C318F028">
      <w:start w:val="1"/>
      <w:numFmt w:val="lowerRoman"/>
      <w:lvlText w:val="%3"/>
      <w:lvlJc w:val="left"/>
      <w:pPr>
        <w:ind w:left="180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3" w:tplc="CD14118C">
      <w:start w:val="1"/>
      <w:numFmt w:val="decimal"/>
      <w:lvlText w:val="%4"/>
      <w:lvlJc w:val="left"/>
      <w:pPr>
        <w:ind w:left="252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4" w:tplc="88349B02">
      <w:start w:val="1"/>
      <w:numFmt w:val="lowerLetter"/>
      <w:lvlText w:val="%5"/>
      <w:lvlJc w:val="left"/>
      <w:pPr>
        <w:ind w:left="324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5" w:tplc="2A824390">
      <w:start w:val="1"/>
      <w:numFmt w:val="lowerRoman"/>
      <w:lvlText w:val="%6"/>
      <w:lvlJc w:val="left"/>
      <w:pPr>
        <w:ind w:left="396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6" w:tplc="673AA44A">
      <w:start w:val="1"/>
      <w:numFmt w:val="decimal"/>
      <w:lvlText w:val="%7"/>
      <w:lvlJc w:val="left"/>
      <w:pPr>
        <w:ind w:left="468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7" w:tplc="25C0B04A">
      <w:start w:val="1"/>
      <w:numFmt w:val="lowerLetter"/>
      <w:lvlText w:val="%8"/>
      <w:lvlJc w:val="left"/>
      <w:pPr>
        <w:ind w:left="540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8" w:tplc="9DA42AAA">
      <w:start w:val="1"/>
      <w:numFmt w:val="lowerRoman"/>
      <w:lvlText w:val="%9"/>
      <w:lvlJc w:val="left"/>
      <w:pPr>
        <w:ind w:left="612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CA5B35"/>
    <w:multiLevelType w:val="multilevel"/>
    <w:tmpl w:val="B798CE18"/>
    <w:lvl w:ilvl="0">
      <w:start w:val="1"/>
      <w:numFmt w:val="bullet"/>
      <w:lvlText w:val="•"/>
      <w:lvlJc w:val="left"/>
      <w:pPr>
        <w:ind w:left="178" w:hanging="178"/>
      </w:pPr>
      <w:rPr>
        <w:rFonts w:ascii="Arial" w:eastAsia="Arial" w:hAnsi="Arial" w:cs="Arial"/>
        <w:b w:val="0"/>
        <w:i w:val="0"/>
        <w:strike w:val="0"/>
        <w:color w:val="000000"/>
        <w:sz w:val="13"/>
        <w:szCs w:val="13"/>
        <w:u w:val="none"/>
        <w:shd w:val="clear" w:color="auto" w:fill="auto"/>
        <w:vertAlign w:val="baseline"/>
      </w:rPr>
    </w:lvl>
    <w:lvl w:ilvl="1">
      <w:start w:val="1"/>
      <w:numFmt w:val="bullet"/>
      <w:lvlText w:val="o"/>
      <w:lvlJc w:val="left"/>
      <w:pPr>
        <w:ind w:left="1188" w:hanging="118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2">
      <w:start w:val="1"/>
      <w:numFmt w:val="bullet"/>
      <w:lvlText w:val="▪"/>
      <w:lvlJc w:val="left"/>
      <w:pPr>
        <w:ind w:left="1908" w:hanging="19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13"/>
        <w:szCs w:val="13"/>
        <w:u w:val="none"/>
        <w:shd w:val="clear" w:color="auto" w:fill="auto"/>
        <w:vertAlign w:val="baseline"/>
      </w:rPr>
    </w:lvl>
    <w:lvl w:ilvl="4">
      <w:start w:val="1"/>
      <w:numFmt w:val="bullet"/>
      <w:lvlText w:val="o"/>
      <w:lvlJc w:val="left"/>
      <w:pPr>
        <w:ind w:left="3348" w:hanging="334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5">
      <w:start w:val="1"/>
      <w:numFmt w:val="bullet"/>
      <w:lvlText w:val="▪"/>
      <w:lvlJc w:val="left"/>
      <w:pPr>
        <w:ind w:left="4068" w:hanging="406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13"/>
        <w:szCs w:val="13"/>
        <w:u w:val="none"/>
        <w:shd w:val="clear" w:color="auto" w:fill="auto"/>
        <w:vertAlign w:val="baseline"/>
      </w:rPr>
    </w:lvl>
    <w:lvl w:ilvl="7">
      <w:start w:val="1"/>
      <w:numFmt w:val="bullet"/>
      <w:lvlText w:val="o"/>
      <w:lvlJc w:val="left"/>
      <w:pPr>
        <w:ind w:left="5508" w:hanging="55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8">
      <w:start w:val="1"/>
      <w:numFmt w:val="bullet"/>
      <w:lvlText w:val="▪"/>
      <w:lvlJc w:val="left"/>
      <w:pPr>
        <w:ind w:left="6228" w:hanging="6228"/>
      </w:pPr>
      <w:rPr>
        <w:rFonts w:ascii="Quattrocento Sans" w:eastAsia="Quattrocento Sans" w:hAnsi="Quattrocento Sans" w:cs="Quattrocento Sans"/>
        <w:b w:val="0"/>
        <w:i w:val="0"/>
        <w:strike w:val="0"/>
        <w:color w:val="000000"/>
        <w:sz w:val="13"/>
        <w:szCs w:val="13"/>
        <w:u w:val="none"/>
        <w:shd w:val="clear" w:color="auto" w:fill="auto"/>
        <w:vertAlign w:val="baseline"/>
      </w:rPr>
    </w:lvl>
  </w:abstractNum>
  <w:abstractNum w:abstractNumId="4" w15:restartNumberingAfterBreak="0">
    <w:nsid w:val="26414811"/>
    <w:multiLevelType w:val="hybridMultilevel"/>
    <w:tmpl w:val="FE2EBEAA"/>
    <w:lvl w:ilvl="0" w:tplc="163676FA">
      <w:start w:val="1"/>
      <w:numFmt w:val="bullet"/>
      <w:lvlText w:val="•"/>
      <w:lvlJc w:val="left"/>
      <w:pPr>
        <w:ind w:left="28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D2FCCC3E">
      <w:start w:val="1"/>
      <w:numFmt w:val="bullet"/>
      <w:lvlText w:val="o"/>
      <w:lvlJc w:val="left"/>
      <w:pPr>
        <w:ind w:left="118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2" w:tplc="1FC07750">
      <w:start w:val="1"/>
      <w:numFmt w:val="bullet"/>
      <w:lvlText w:val="▪"/>
      <w:lvlJc w:val="left"/>
      <w:pPr>
        <w:ind w:left="19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3" w:tplc="A6BA9928">
      <w:start w:val="1"/>
      <w:numFmt w:val="bullet"/>
      <w:lvlText w:val="•"/>
      <w:lvlJc w:val="left"/>
      <w:pPr>
        <w:ind w:left="262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39248EBC">
      <w:start w:val="1"/>
      <w:numFmt w:val="bullet"/>
      <w:lvlText w:val="o"/>
      <w:lvlJc w:val="left"/>
      <w:pPr>
        <w:ind w:left="334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5" w:tplc="4AD4F71E">
      <w:start w:val="1"/>
      <w:numFmt w:val="bullet"/>
      <w:lvlText w:val="▪"/>
      <w:lvlJc w:val="left"/>
      <w:pPr>
        <w:ind w:left="406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6" w:tplc="FA2E745C">
      <w:start w:val="1"/>
      <w:numFmt w:val="bullet"/>
      <w:lvlText w:val="•"/>
      <w:lvlJc w:val="left"/>
      <w:pPr>
        <w:ind w:left="478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8DC09146">
      <w:start w:val="1"/>
      <w:numFmt w:val="bullet"/>
      <w:lvlText w:val="o"/>
      <w:lvlJc w:val="left"/>
      <w:pPr>
        <w:ind w:left="55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8" w:tplc="94587A70">
      <w:start w:val="1"/>
      <w:numFmt w:val="bullet"/>
      <w:lvlText w:val="▪"/>
      <w:lvlJc w:val="left"/>
      <w:pPr>
        <w:ind w:left="622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abstractNum>
  <w:abstractNum w:abstractNumId="5" w15:restartNumberingAfterBreak="0">
    <w:nsid w:val="319B4AC7"/>
    <w:multiLevelType w:val="multilevel"/>
    <w:tmpl w:val="F3E07D8E"/>
    <w:lvl w:ilvl="0">
      <w:start w:val="1"/>
      <w:numFmt w:val="decimal"/>
      <w:lvlText w:val="%1."/>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
      <w:lvlJc w:val="left"/>
      <w:pPr>
        <w:ind w:left="1130" w:hanging="1130"/>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1788" w:hanging="178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508" w:hanging="2508"/>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228" w:hanging="322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3948" w:hanging="394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4668" w:hanging="4668"/>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388" w:hanging="538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108" w:hanging="6108"/>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6" w15:restartNumberingAfterBreak="0">
    <w:nsid w:val="32D60AA8"/>
    <w:multiLevelType w:val="multilevel"/>
    <w:tmpl w:val="E9E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073C6E"/>
    <w:multiLevelType w:val="hybridMultilevel"/>
    <w:tmpl w:val="20189D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0170100"/>
    <w:multiLevelType w:val="hybridMultilevel"/>
    <w:tmpl w:val="3E56CB5A"/>
    <w:lvl w:ilvl="0" w:tplc="EA30E42C">
      <w:start w:val="1"/>
      <w:numFmt w:val="bullet"/>
      <w:lvlText w:val="•"/>
      <w:lvlJc w:val="left"/>
      <w:pPr>
        <w:ind w:left="108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45157D31"/>
    <w:multiLevelType w:val="multilevel"/>
    <w:tmpl w:val="13947F5A"/>
    <w:lvl w:ilvl="0">
      <w:start w:val="1"/>
      <w:numFmt w:val="bullet"/>
      <w:lvlText w:val="•"/>
      <w:lvlJc w:val="left"/>
      <w:pPr>
        <w:ind w:left="286" w:hanging="286"/>
      </w:pPr>
      <w:rPr>
        <w:rFonts w:ascii="Arial" w:eastAsia="Arial" w:hAnsi="Arial" w:cs="Arial"/>
        <w:b w:val="0"/>
        <w:i w:val="0"/>
        <w:strike w:val="0"/>
        <w:color w:val="000000"/>
        <w:sz w:val="13"/>
        <w:szCs w:val="13"/>
        <w:u w:val="none"/>
        <w:shd w:val="clear" w:color="auto" w:fill="auto"/>
        <w:vertAlign w:val="baseline"/>
      </w:rPr>
    </w:lvl>
    <w:lvl w:ilvl="1">
      <w:start w:val="1"/>
      <w:numFmt w:val="bullet"/>
      <w:lvlText w:val="o"/>
      <w:lvlJc w:val="left"/>
      <w:pPr>
        <w:ind w:left="1188" w:hanging="118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2">
      <w:start w:val="1"/>
      <w:numFmt w:val="bullet"/>
      <w:lvlText w:val="▪"/>
      <w:lvlJc w:val="left"/>
      <w:pPr>
        <w:ind w:left="1908" w:hanging="19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13"/>
        <w:szCs w:val="13"/>
        <w:u w:val="none"/>
        <w:shd w:val="clear" w:color="auto" w:fill="auto"/>
        <w:vertAlign w:val="baseline"/>
      </w:rPr>
    </w:lvl>
    <w:lvl w:ilvl="4">
      <w:start w:val="1"/>
      <w:numFmt w:val="bullet"/>
      <w:lvlText w:val="o"/>
      <w:lvlJc w:val="left"/>
      <w:pPr>
        <w:ind w:left="3348" w:hanging="334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5">
      <w:start w:val="1"/>
      <w:numFmt w:val="bullet"/>
      <w:lvlText w:val="▪"/>
      <w:lvlJc w:val="left"/>
      <w:pPr>
        <w:ind w:left="4068" w:hanging="406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13"/>
        <w:szCs w:val="13"/>
        <w:u w:val="none"/>
        <w:shd w:val="clear" w:color="auto" w:fill="auto"/>
        <w:vertAlign w:val="baseline"/>
      </w:rPr>
    </w:lvl>
    <w:lvl w:ilvl="7">
      <w:start w:val="1"/>
      <w:numFmt w:val="bullet"/>
      <w:lvlText w:val="o"/>
      <w:lvlJc w:val="left"/>
      <w:pPr>
        <w:ind w:left="5508" w:hanging="55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8">
      <w:start w:val="1"/>
      <w:numFmt w:val="bullet"/>
      <w:lvlText w:val="▪"/>
      <w:lvlJc w:val="left"/>
      <w:pPr>
        <w:ind w:left="6228" w:hanging="6228"/>
      </w:pPr>
      <w:rPr>
        <w:rFonts w:ascii="Quattrocento Sans" w:eastAsia="Quattrocento Sans" w:hAnsi="Quattrocento Sans" w:cs="Quattrocento Sans"/>
        <w:b w:val="0"/>
        <w:i w:val="0"/>
        <w:strike w:val="0"/>
        <w:color w:val="000000"/>
        <w:sz w:val="13"/>
        <w:szCs w:val="13"/>
        <w:u w:val="none"/>
        <w:shd w:val="clear" w:color="auto" w:fill="auto"/>
        <w:vertAlign w:val="baseline"/>
      </w:rPr>
    </w:lvl>
  </w:abstractNum>
  <w:abstractNum w:abstractNumId="10" w15:restartNumberingAfterBreak="0">
    <w:nsid w:val="4B083E2F"/>
    <w:multiLevelType w:val="hybridMultilevel"/>
    <w:tmpl w:val="80105378"/>
    <w:lvl w:ilvl="0" w:tplc="BDA4E8C2">
      <w:start w:val="1"/>
      <w:numFmt w:val="bullet"/>
      <w:lvlText w:val="•"/>
      <w:lvlJc w:val="left"/>
      <w:pPr>
        <w:ind w:left="17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1688B4AC">
      <w:start w:val="1"/>
      <w:numFmt w:val="bullet"/>
      <w:lvlText w:val="o"/>
      <w:lvlJc w:val="left"/>
      <w:pPr>
        <w:ind w:left="118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2" w:tplc="B6A0CF42">
      <w:start w:val="1"/>
      <w:numFmt w:val="bullet"/>
      <w:lvlText w:val="▪"/>
      <w:lvlJc w:val="left"/>
      <w:pPr>
        <w:ind w:left="19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3" w:tplc="95DCAA12">
      <w:start w:val="1"/>
      <w:numFmt w:val="bullet"/>
      <w:lvlText w:val="•"/>
      <w:lvlJc w:val="left"/>
      <w:pPr>
        <w:ind w:left="262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22E05402">
      <w:start w:val="1"/>
      <w:numFmt w:val="bullet"/>
      <w:lvlText w:val="o"/>
      <w:lvlJc w:val="left"/>
      <w:pPr>
        <w:ind w:left="334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5" w:tplc="2FBC851E">
      <w:start w:val="1"/>
      <w:numFmt w:val="bullet"/>
      <w:lvlText w:val="▪"/>
      <w:lvlJc w:val="left"/>
      <w:pPr>
        <w:ind w:left="406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6" w:tplc="451EEB9E">
      <w:start w:val="1"/>
      <w:numFmt w:val="bullet"/>
      <w:lvlText w:val="•"/>
      <w:lvlJc w:val="left"/>
      <w:pPr>
        <w:ind w:left="478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95009780">
      <w:start w:val="1"/>
      <w:numFmt w:val="bullet"/>
      <w:lvlText w:val="o"/>
      <w:lvlJc w:val="left"/>
      <w:pPr>
        <w:ind w:left="55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8" w:tplc="8E8290D8">
      <w:start w:val="1"/>
      <w:numFmt w:val="bullet"/>
      <w:lvlText w:val="▪"/>
      <w:lvlJc w:val="left"/>
      <w:pPr>
        <w:ind w:left="622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abstractNum>
  <w:abstractNum w:abstractNumId="11" w15:restartNumberingAfterBreak="0">
    <w:nsid w:val="4D8F2363"/>
    <w:multiLevelType w:val="hybridMultilevel"/>
    <w:tmpl w:val="32846C3A"/>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013EE1"/>
    <w:multiLevelType w:val="hybridMultilevel"/>
    <w:tmpl w:val="071638B2"/>
    <w:lvl w:ilvl="0" w:tplc="7CFC631C">
      <w:start w:val="1"/>
      <w:numFmt w:val="bullet"/>
      <w:lvlText w:val="•"/>
      <w:lvlJc w:val="left"/>
      <w:pPr>
        <w:ind w:left="28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A9FE1C88">
      <w:start w:val="1"/>
      <w:numFmt w:val="bullet"/>
      <w:lvlText w:val="o"/>
      <w:lvlJc w:val="left"/>
      <w:pPr>
        <w:ind w:left="118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2" w:tplc="E20C6800">
      <w:start w:val="1"/>
      <w:numFmt w:val="bullet"/>
      <w:lvlText w:val="▪"/>
      <w:lvlJc w:val="left"/>
      <w:pPr>
        <w:ind w:left="19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3" w:tplc="244CBF64">
      <w:start w:val="1"/>
      <w:numFmt w:val="bullet"/>
      <w:lvlText w:val="•"/>
      <w:lvlJc w:val="left"/>
      <w:pPr>
        <w:ind w:left="262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D4A411D6">
      <w:start w:val="1"/>
      <w:numFmt w:val="bullet"/>
      <w:lvlText w:val="o"/>
      <w:lvlJc w:val="left"/>
      <w:pPr>
        <w:ind w:left="334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5" w:tplc="B254C4FA">
      <w:start w:val="1"/>
      <w:numFmt w:val="bullet"/>
      <w:lvlText w:val="▪"/>
      <w:lvlJc w:val="left"/>
      <w:pPr>
        <w:ind w:left="406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6" w:tplc="68784300">
      <w:start w:val="1"/>
      <w:numFmt w:val="bullet"/>
      <w:lvlText w:val="•"/>
      <w:lvlJc w:val="left"/>
      <w:pPr>
        <w:ind w:left="478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E8C69650">
      <w:start w:val="1"/>
      <w:numFmt w:val="bullet"/>
      <w:lvlText w:val="o"/>
      <w:lvlJc w:val="left"/>
      <w:pPr>
        <w:ind w:left="55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8" w:tplc="1892FE7A">
      <w:start w:val="1"/>
      <w:numFmt w:val="bullet"/>
      <w:lvlText w:val="▪"/>
      <w:lvlJc w:val="left"/>
      <w:pPr>
        <w:ind w:left="622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abstractNum>
  <w:abstractNum w:abstractNumId="13" w15:restartNumberingAfterBreak="0">
    <w:nsid w:val="587E1B91"/>
    <w:multiLevelType w:val="hybridMultilevel"/>
    <w:tmpl w:val="7E585C20"/>
    <w:lvl w:ilvl="0" w:tplc="D0F4AF9C">
      <w:start w:val="1"/>
      <w:numFmt w:val="bullet"/>
      <w:lvlText w:val="•"/>
      <w:lvlJc w:val="left"/>
      <w:pPr>
        <w:ind w:left="28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89727B10">
      <w:start w:val="1"/>
      <w:numFmt w:val="bullet"/>
      <w:lvlText w:val="o"/>
      <w:lvlJc w:val="left"/>
      <w:pPr>
        <w:ind w:left="118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2" w:tplc="920E93BE">
      <w:start w:val="1"/>
      <w:numFmt w:val="bullet"/>
      <w:lvlText w:val="▪"/>
      <w:lvlJc w:val="left"/>
      <w:pPr>
        <w:ind w:left="19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3" w:tplc="802A2910">
      <w:start w:val="1"/>
      <w:numFmt w:val="bullet"/>
      <w:lvlText w:val="•"/>
      <w:lvlJc w:val="left"/>
      <w:pPr>
        <w:ind w:left="262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A9F83C92">
      <w:start w:val="1"/>
      <w:numFmt w:val="bullet"/>
      <w:lvlText w:val="o"/>
      <w:lvlJc w:val="left"/>
      <w:pPr>
        <w:ind w:left="334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5" w:tplc="FBD60E44">
      <w:start w:val="1"/>
      <w:numFmt w:val="bullet"/>
      <w:lvlText w:val="▪"/>
      <w:lvlJc w:val="left"/>
      <w:pPr>
        <w:ind w:left="406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6" w:tplc="A9B4F35A">
      <w:start w:val="1"/>
      <w:numFmt w:val="bullet"/>
      <w:lvlText w:val="•"/>
      <w:lvlJc w:val="left"/>
      <w:pPr>
        <w:ind w:left="478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549C73BE">
      <w:start w:val="1"/>
      <w:numFmt w:val="bullet"/>
      <w:lvlText w:val="o"/>
      <w:lvlJc w:val="left"/>
      <w:pPr>
        <w:ind w:left="55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8" w:tplc="E0EA332E">
      <w:start w:val="1"/>
      <w:numFmt w:val="bullet"/>
      <w:lvlText w:val="▪"/>
      <w:lvlJc w:val="left"/>
      <w:pPr>
        <w:ind w:left="622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abstractNum>
  <w:abstractNum w:abstractNumId="14" w15:restartNumberingAfterBreak="0">
    <w:nsid w:val="65E55FD3"/>
    <w:multiLevelType w:val="hybridMultilevel"/>
    <w:tmpl w:val="DA22FAF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67736939"/>
    <w:multiLevelType w:val="multilevel"/>
    <w:tmpl w:val="DBE4459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68EB571D"/>
    <w:multiLevelType w:val="hybridMultilevel"/>
    <w:tmpl w:val="5286616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68FA006F"/>
    <w:multiLevelType w:val="multilevel"/>
    <w:tmpl w:val="A1DC1AD2"/>
    <w:lvl w:ilvl="0">
      <w:start w:val="1"/>
      <w:numFmt w:val="bullet"/>
      <w:lvlText w:val="•"/>
      <w:lvlJc w:val="left"/>
      <w:pPr>
        <w:ind w:left="286" w:hanging="286"/>
      </w:pPr>
      <w:rPr>
        <w:rFonts w:ascii="Arial" w:eastAsia="Arial" w:hAnsi="Arial" w:cs="Arial"/>
        <w:b w:val="0"/>
        <w:i w:val="0"/>
        <w:strike w:val="0"/>
        <w:color w:val="000000"/>
        <w:sz w:val="13"/>
        <w:szCs w:val="13"/>
        <w:u w:val="none"/>
        <w:shd w:val="clear" w:color="auto" w:fill="auto"/>
        <w:vertAlign w:val="baseline"/>
      </w:rPr>
    </w:lvl>
    <w:lvl w:ilvl="1">
      <w:start w:val="1"/>
      <w:numFmt w:val="bullet"/>
      <w:lvlText w:val="o"/>
      <w:lvlJc w:val="left"/>
      <w:pPr>
        <w:ind w:left="1188" w:hanging="118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2">
      <w:start w:val="1"/>
      <w:numFmt w:val="bullet"/>
      <w:lvlText w:val="▪"/>
      <w:lvlJc w:val="left"/>
      <w:pPr>
        <w:ind w:left="1908" w:hanging="19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13"/>
        <w:szCs w:val="13"/>
        <w:u w:val="none"/>
        <w:shd w:val="clear" w:color="auto" w:fill="auto"/>
        <w:vertAlign w:val="baseline"/>
      </w:rPr>
    </w:lvl>
    <w:lvl w:ilvl="4">
      <w:start w:val="1"/>
      <w:numFmt w:val="bullet"/>
      <w:lvlText w:val="o"/>
      <w:lvlJc w:val="left"/>
      <w:pPr>
        <w:ind w:left="3348" w:hanging="334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5">
      <w:start w:val="1"/>
      <w:numFmt w:val="bullet"/>
      <w:lvlText w:val="▪"/>
      <w:lvlJc w:val="left"/>
      <w:pPr>
        <w:ind w:left="4068" w:hanging="406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13"/>
        <w:szCs w:val="13"/>
        <w:u w:val="none"/>
        <w:shd w:val="clear" w:color="auto" w:fill="auto"/>
        <w:vertAlign w:val="baseline"/>
      </w:rPr>
    </w:lvl>
    <w:lvl w:ilvl="7">
      <w:start w:val="1"/>
      <w:numFmt w:val="bullet"/>
      <w:lvlText w:val="o"/>
      <w:lvlJc w:val="left"/>
      <w:pPr>
        <w:ind w:left="5508" w:hanging="55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8">
      <w:start w:val="1"/>
      <w:numFmt w:val="bullet"/>
      <w:lvlText w:val="▪"/>
      <w:lvlJc w:val="left"/>
      <w:pPr>
        <w:ind w:left="6228" w:hanging="6228"/>
      </w:pPr>
      <w:rPr>
        <w:rFonts w:ascii="Quattrocento Sans" w:eastAsia="Quattrocento Sans" w:hAnsi="Quattrocento Sans" w:cs="Quattrocento Sans"/>
        <w:b w:val="0"/>
        <w:i w:val="0"/>
        <w:strike w:val="0"/>
        <w:color w:val="000000"/>
        <w:sz w:val="13"/>
        <w:szCs w:val="13"/>
        <w:u w:val="none"/>
        <w:shd w:val="clear" w:color="auto" w:fill="auto"/>
        <w:vertAlign w:val="baseline"/>
      </w:rPr>
    </w:lvl>
  </w:abstractNum>
  <w:num w:numId="1" w16cid:durableId="2112167185">
    <w:abstractNumId w:val="17"/>
  </w:num>
  <w:num w:numId="2" w16cid:durableId="1296721871">
    <w:abstractNumId w:val="1"/>
  </w:num>
  <w:num w:numId="3" w16cid:durableId="2034961212">
    <w:abstractNumId w:val="9"/>
  </w:num>
  <w:num w:numId="4" w16cid:durableId="1654792666">
    <w:abstractNumId w:val="3"/>
  </w:num>
  <w:num w:numId="5" w16cid:durableId="2000576596">
    <w:abstractNumId w:val="0"/>
  </w:num>
  <w:num w:numId="6" w16cid:durableId="1146970307">
    <w:abstractNumId w:val="5"/>
  </w:num>
  <w:num w:numId="7" w16cid:durableId="1337418072">
    <w:abstractNumId w:val="12"/>
  </w:num>
  <w:num w:numId="8" w16cid:durableId="1658606487">
    <w:abstractNumId w:val="4"/>
  </w:num>
  <w:num w:numId="9" w16cid:durableId="915550977">
    <w:abstractNumId w:val="13"/>
  </w:num>
  <w:num w:numId="10" w16cid:durableId="2134396523">
    <w:abstractNumId w:val="2"/>
  </w:num>
  <w:num w:numId="11" w16cid:durableId="1807313645">
    <w:abstractNumId w:val="10"/>
  </w:num>
  <w:num w:numId="12" w16cid:durableId="51345445">
    <w:abstractNumId w:val="14"/>
  </w:num>
  <w:num w:numId="13" w16cid:durableId="2113429084">
    <w:abstractNumId w:val="8"/>
  </w:num>
  <w:num w:numId="14" w16cid:durableId="2080202399">
    <w:abstractNumId w:val="15"/>
  </w:num>
  <w:num w:numId="15" w16cid:durableId="763451037">
    <w:abstractNumId w:val="6"/>
  </w:num>
  <w:num w:numId="16" w16cid:durableId="1927224525">
    <w:abstractNumId w:val="11"/>
  </w:num>
  <w:num w:numId="17" w16cid:durableId="367336120">
    <w:abstractNumId w:val="7"/>
  </w:num>
  <w:num w:numId="18" w16cid:durableId="114201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823"/>
    <w:rsid w:val="0001341C"/>
    <w:rsid w:val="00015A2B"/>
    <w:rsid w:val="0003568A"/>
    <w:rsid w:val="00036932"/>
    <w:rsid w:val="000425D8"/>
    <w:rsid w:val="00046481"/>
    <w:rsid w:val="00053B90"/>
    <w:rsid w:val="000613CE"/>
    <w:rsid w:val="00095895"/>
    <w:rsid w:val="000A4DA1"/>
    <w:rsid w:val="000B29E9"/>
    <w:rsid w:val="000C09C6"/>
    <w:rsid w:val="000D5474"/>
    <w:rsid w:val="000E43C9"/>
    <w:rsid w:val="001163C6"/>
    <w:rsid w:val="00124A30"/>
    <w:rsid w:val="0012742E"/>
    <w:rsid w:val="00132A8F"/>
    <w:rsid w:val="0014597F"/>
    <w:rsid w:val="001471CC"/>
    <w:rsid w:val="00151629"/>
    <w:rsid w:val="00155F44"/>
    <w:rsid w:val="001A2E1F"/>
    <w:rsid w:val="001C79C8"/>
    <w:rsid w:val="001E421E"/>
    <w:rsid w:val="001E6788"/>
    <w:rsid w:val="001E75EC"/>
    <w:rsid w:val="0020601D"/>
    <w:rsid w:val="00206C76"/>
    <w:rsid w:val="0021100A"/>
    <w:rsid w:val="00216EF1"/>
    <w:rsid w:val="00222DCB"/>
    <w:rsid w:val="00230398"/>
    <w:rsid w:val="00230986"/>
    <w:rsid w:val="002324EE"/>
    <w:rsid w:val="0023398A"/>
    <w:rsid w:val="00235515"/>
    <w:rsid w:val="00241DC4"/>
    <w:rsid w:val="00242D86"/>
    <w:rsid w:val="00246138"/>
    <w:rsid w:val="00252C6E"/>
    <w:rsid w:val="00260FD6"/>
    <w:rsid w:val="00271B5F"/>
    <w:rsid w:val="00273B63"/>
    <w:rsid w:val="00283803"/>
    <w:rsid w:val="0028616E"/>
    <w:rsid w:val="00296A71"/>
    <w:rsid w:val="002A27FF"/>
    <w:rsid w:val="002A40FD"/>
    <w:rsid w:val="002A5495"/>
    <w:rsid w:val="002A66A5"/>
    <w:rsid w:val="002A79DC"/>
    <w:rsid w:val="002B3596"/>
    <w:rsid w:val="002B749B"/>
    <w:rsid w:val="002C5B78"/>
    <w:rsid w:val="002D10CC"/>
    <w:rsid w:val="002D4025"/>
    <w:rsid w:val="002D729A"/>
    <w:rsid w:val="002E0D5E"/>
    <w:rsid w:val="002F06A4"/>
    <w:rsid w:val="002F0FAC"/>
    <w:rsid w:val="002F38D9"/>
    <w:rsid w:val="002F5A28"/>
    <w:rsid w:val="00300337"/>
    <w:rsid w:val="003022E3"/>
    <w:rsid w:val="0030426B"/>
    <w:rsid w:val="003048DD"/>
    <w:rsid w:val="00306E09"/>
    <w:rsid w:val="00313DD7"/>
    <w:rsid w:val="00323E85"/>
    <w:rsid w:val="0032473A"/>
    <w:rsid w:val="0033090C"/>
    <w:rsid w:val="003413D0"/>
    <w:rsid w:val="00347992"/>
    <w:rsid w:val="00351D5A"/>
    <w:rsid w:val="003611CB"/>
    <w:rsid w:val="00362E93"/>
    <w:rsid w:val="00364BE3"/>
    <w:rsid w:val="00364CBB"/>
    <w:rsid w:val="00377D99"/>
    <w:rsid w:val="003803EA"/>
    <w:rsid w:val="00390C0B"/>
    <w:rsid w:val="00395B7D"/>
    <w:rsid w:val="003A3D48"/>
    <w:rsid w:val="003A589B"/>
    <w:rsid w:val="003A6C6B"/>
    <w:rsid w:val="003C2BB1"/>
    <w:rsid w:val="003C32D4"/>
    <w:rsid w:val="003D2973"/>
    <w:rsid w:val="003E14AE"/>
    <w:rsid w:val="003E1B95"/>
    <w:rsid w:val="003E5465"/>
    <w:rsid w:val="003F2E8D"/>
    <w:rsid w:val="003F6497"/>
    <w:rsid w:val="0040253C"/>
    <w:rsid w:val="00412BE5"/>
    <w:rsid w:val="00433BF2"/>
    <w:rsid w:val="00435420"/>
    <w:rsid w:val="00436ECA"/>
    <w:rsid w:val="00442457"/>
    <w:rsid w:val="00444FD8"/>
    <w:rsid w:val="00447D0D"/>
    <w:rsid w:val="004512C0"/>
    <w:rsid w:val="00455698"/>
    <w:rsid w:val="0045698B"/>
    <w:rsid w:val="004608F0"/>
    <w:rsid w:val="0047525F"/>
    <w:rsid w:val="00484B80"/>
    <w:rsid w:val="004878B2"/>
    <w:rsid w:val="004917DE"/>
    <w:rsid w:val="004A0869"/>
    <w:rsid w:val="004A35EE"/>
    <w:rsid w:val="004A3B17"/>
    <w:rsid w:val="004A4E36"/>
    <w:rsid w:val="004B2D79"/>
    <w:rsid w:val="004B4E76"/>
    <w:rsid w:val="004B4FB8"/>
    <w:rsid w:val="004E43A1"/>
    <w:rsid w:val="004E4E34"/>
    <w:rsid w:val="004E662A"/>
    <w:rsid w:val="004E7EFC"/>
    <w:rsid w:val="004F2148"/>
    <w:rsid w:val="004F3420"/>
    <w:rsid w:val="00502F55"/>
    <w:rsid w:val="00504EF8"/>
    <w:rsid w:val="00506922"/>
    <w:rsid w:val="00513801"/>
    <w:rsid w:val="005162F6"/>
    <w:rsid w:val="00522085"/>
    <w:rsid w:val="00524D02"/>
    <w:rsid w:val="00526CBE"/>
    <w:rsid w:val="00537120"/>
    <w:rsid w:val="00553104"/>
    <w:rsid w:val="005533D9"/>
    <w:rsid w:val="00556769"/>
    <w:rsid w:val="00573AB0"/>
    <w:rsid w:val="00573AC1"/>
    <w:rsid w:val="005819D2"/>
    <w:rsid w:val="00586883"/>
    <w:rsid w:val="00587457"/>
    <w:rsid w:val="00590856"/>
    <w:rsid w:val="0059507B"/>
    <w:rsid w:val="005955AD"/>
    <w:rsid w:val="005A0E0B"/>
    <w:rsid w:val="005B2851"/>
    <w:rsid w:val="005C1A9B"/>
    <w:rsid w:val="005D100F"/>
    <w:rsid w:val="005E18E6"/>
    <w:rsid w:val="005E2CD8"/>
    <w:rsid w:val="005E4282"/>
    <w:rsid w:val="005E55B5"/>
    <w:rsid w:val="005E6692"/>
    <w:rsid w:val="005E7A49"/>
    <w:rsid w:val="005F211B"/>
    <w:rsid w:val="00613248"/>
    <w:rsid w:val="006145FE"/>
    <w:rsid w:val="00624861"/>
    <w:rsid w:val="0064004E"/>
    <w:rsid w:val="00645AE0"/>
    <w:rsid w:val="00647ADF"/>
    <w:rsid w:val="0065230F"/>
    <w:rsid w:val="00656CAC"/>
    <w:rsid w:val="00657CF1"/>
    <w:rsid w:val="0066255D"/>
    <w:rsid w:val="006630A6"/>
    <w:rsid w:val="00663DA2"/>
    <w:rsid w:val="00697633"/>
    <w:rsid w:val="006A01B8"/>
    <w:rsid w:val="006A03F5"/>
    <w:rsid w:val="006B3DA1"/>
    <w:rsid w:val="006C00A6"/>
    <w:rsid w:val="006C69EB"/>
    <w:rsid w:val="006F0D4D"/>
    <w:rsid w:val="006F220F"/>
    <w:rsid w:val="00706718"/>
    <w:rsid w:val="00720A95"/>
    <w:rsid w:val="007407E3"/>
    <w:rsid w:val="00741A0D"/>
    <w:rsid w:val="00755B3B"/>
    <w:rsid w:val="00767CDB"/>
    <w:rsid w:val="00773097"/>
    <w:rsid w:val="007815C6"/>
    <w:rsid w:val="007901D2"/>
    <w:rsid w:val="007A34B7"/>
    <w:rsid w:val="007A6A07"/>
    <w:rsid w:val="007C0491"/>
    <w:rsid w:val="007D101E"/>
    <w:rsid w:val="007D36DF"/>
    <w:rsid w:val="007D7F95"/>
    <w:rsid w:val="007F70FA"/>
    <w:rsid w:val="00802844"/>
    <w:rsid w:val="00817614"/>
    <w:rsid w:val="0082182D"/>
    <w:rsid w:val="00821E22"/>
    <w:rsid w:val="00824619"/>
    <w:rsid w:val="008342FC"/>
    <w:rsid w:val="00846583"/>
    <w:rsid w:val="00863593"/>
    <w:rsid w:val="00882C35"/>
    <w:rsid w:val="00883AB0"/>
    <w:rsid w:val="00883DB6"/>
    <w:rsid w:val="00883F98"/>
    <w:rsid w:val="008A4D21"/>
    <w:rsid w:val="008B0B5E"/>
    <w:rsid w:val="008D5797"/>
    <w:rsid w:val="008E01E4"/>
    <w:rsid w:val="008E0F29"/>
    <w:rsid w:val="008E5ADB"/>
    <w:rsid w:val="008E799E"/>
    <w:rsid w:val="008F002D"/>
    <w:rsid w:val="008F16C0"/>
    <w:rsid w:val="008F245E"/>
    <w:rsid w:val="00901BA8"/>
    <w:rsid w:val="00903678"/>
    <w:rsid w:val="00915225"/>
    <w:rsid w:val="009204EA"/>
    <w:rsid w:val="009266F9"/>
    <w:rsid w:val="00935229"/>
    <w:rsid w:val="0094609E"/>
    <w:rsid w:val="00962742"/>
    <w:rsid w:val="0096506A"/>
    <w:rsid w:val="00977DBE"/>
    <w:rsid w:val="0098399C"/>
    <w:rsid w:val="009847C8"/>
    <w:rsid w:val="00987F92"/>
    <w:rsid w:val="009958FD"/>
    <w:rsid w:val="009971BB"/>
    <w:rsid w:val="009A6686"/>
    <w:rsid w:val="009B74CD"/>
    <w:rsid w:val="009E1B4C"/>
    <w:rsid w:val="009E1F8B"/>
    <w:rsid w:val="009F385F"/>
    <w:rsid w:val="009F5A9D"/>
    <w:rsid w:val="009F5DAC"/>
    <w:rsid w:val="009F7A28"/>
    <w:rsid w:val="00A11A02"/>
    <w:rsid w:val="00A11DBD"/>
    <w:rsid w:val="00A139D0"/>
    <w:rsid w:val="00A147F9"/>
    <w:rsid w:val="00A14800"/>
    <w:rsid w:val="00A1714B"/>
    <w:rsid w:val="00A20019"/>
    <w:rsid w:val="00A23E4E"/>
    <w:rsid w:val="00A2571A"/>
    <w:rsid w:val="00A3194E"/>
    <w:rsid w:val="00A45FC5"/>
    <w:rsid w:val="00A60FC7"/>
    <w:rsid w:val="00A71782"/>
    <w:rsid w:val="00A71876"/>
    <w:rsid w:val="00A727A5"/>
    <w:rsid w:val="00A957F2"/>
    <w:rsid w:val="00AB4B32"/>
    <w:rsid w:val="00AB7868"/>
    <w:rsid w:val="00AC3393"/>
    <w:rsid w:val="00AD1D4A"/>
    <w:rsid w:val="00AD27F6"/>
    <w:rsid w:val="00AD625F"/>
    <w:rsid w:val="00AF3337"/>
    <w:rsid w:val="00AF594D"/>
    <w:rsid w:val="00B03729"/>
    <w:rsid w:val="00B06C04"/>
    <w:rsid w:val="00B112AF"/>
    <w:rsid w:val="00B20847"/>
    <w:rsid w:val="00B34399"/>
    <w:rsid w:val="00B35E71"/>
    <w:rsid w:val="00B73F84"/>
    <w:rsid w:val="00B87C29"/>
    <w:rsid w:val="00B971D0"/>
    <w:rsid w:val="00BA3D00"/>
    <w:rsid w:val="00BA5FD2"/>
    <w:rsid w:val="00BB58F3"/>
    <w:rsid w:val="00BB645A"/>
    <w:rsid w:val="00BC3E55"/>
    <w:rsid w:val="00BD53F1"/>
    <w:rsid w:val="00BE555E"/>
    <w:rsid w:val="00BE69E0"/>
    <w:rsid w:val="00BF490C"/>
    <w:rsid w:val="00C01F6C"/>
    <w:rsid w:val="00C33BE2"/>
    <w:rsid w:val="00C354DC"/>
    <w:rsid w:val="00C414F4"/>
    <w:rsid w:val="00C7675E"/>
    <w:rsid w:val="00C82EF9"/>
    <w:rsid w:val="00C90E98"/>
    <w:rsid w:val="00C97823"/>
    <w:rsid w:val="00CA44ED"/>
    <w:rsid w:val="00CB46D1"/>
    <w:rsid w:val="00CC1C84"/>
    <w:rsid w:val="00CC4550"/>
    <w:rsid w:val="00CC7FF0"/>
    <w:rsid w:val="00CE5E64"/>
    <w:rsid w:val="00CE7D00"/>
    <w:rsid w:val="00CF0417"/>
    <w:rsid w:val="00CF3A21"/>
    <w:rsid w:val="00D1488E"/>
    <w:rsid w:val="00D17E81"/>
    <w:rsid w:val="00D31BD7"/>
    <w:rsid w:val="00D33F93"/>
    <w:rsid w:val="00D4280F"/>
    <w:rsid w:val="00D57380"/>
    <w:rsid w:val="00D65AFB"/>
    <w:rsid w:val="00D77C70"/>
    <w:rsid w:val="00D841D8"/>
    <w:rsid w:val="00D86C52"/>
    <w:rsid w:val="00D871B9"/>
    <w:rsid w:val="00D91A23"/>
    <w:rsid w:val="00DA0C2D"/>
    <w:rsid w:val="00DC52C1"/>
    <w:rsid w:val="00DD68BD"/>
    <w:rsid w:val="00DE360D"/>
    <w:rsid w:val="00DF433D"/>
    <w:rsid w:val="00DF4F08"/>
    <w:rsid w:val="00DF5DE7"/>
    <w:rsid w:val="00DF60E7"/>
    <w:rsid w:val="00E11299"/>
    <w:rsid w:val="00E20F1D"/>
    <w:rsid w:val="00E27FA1"/>
    <w:rsid w:val="00E31C4E"/>
    <w:rsid w:val="00E35D91"/>
    <w:rsid w:val="00E36549"/>
    <w:rsid w:val="00E40974"/>
    <w:rsid w:val="00E40ABB"/>
    <w:rsid w:val="00E455F3"/>
    <w:rsid w:val="00E54961"/>
    <w:rsid w:val="00E6369E"/>
    <w:rsid w:val="00E63F2C"/>
    <w:rsid w:val="00E653BD"/>
    <w:rsid w:val="00E703E2"/>
    <w:rsid w:val="00E7154F"/>
    <w:rsid w:val="00E90350"/>
    <w:rsid w:val="00E9255D"/>
    <w:rsid w:val="00EA64FD"/>
    <w:rsid w:val="00EB42CD"/>
    <w:rsid w:val="00EB6943"/>
    <w:rsid w:val="00EC0B3A"/>
    <w:rsid w:val="00EC1067"/>
    <w:rsid w:val="00EC5BF6"/>
    <w:rsid w:val="00EE47C4"/>
    <w:rsid w:val="00EE71A7"/>
    <w:rsid w:val="00EF0193"/>
    <w:rsid w:val="00EF4080"/>
    <w:rsid w:val="00EF6D43"/>
    <w:rsid w:val="00F00492"/>
    <w:rsid w:val="00F06EFC"/>
    <w:rsid w:val="00F26622"/>
    <w:rsid w:val="00F27CEB"/>
    <w:rsid w:val="00F331E5"/>
    <w:rsid w:val="00F3556F"/>
    <w:rsid w:val="00F47F7E"/>
    <w:rsid w:val="00F539D5"/>
    <w:rsid w:val="00F62302"/>
    <w:rsid w:val="00F70FAB"/>
    <w:rsid w:val="00F8391C"/>
    <w:rsid w:val="00F849D6"/>
    <w:rsid w:val="00F855A2"/>
    <w:rsid w:val="00F86779"/>
    <w:rsid w:val="00F93043"/>
    <w:rsid w:val="00FA1AE1"/>
    <w:rsid w:val="00FA1B67"/>
    <w:rsid w:val="00FA48CC"/>
    <w:rsid w:val="00FB6274"/>
    <w:rsid w:val="00FD4720"/>
    <w:rsid w:val="00FD63AE"/>
    <w:rsid w:val="00FD77FC"/>
    <w:rsid w:val="00FE2592"/>
    <w:rsid w:val="00FE40A2"/>
    <w:rsid w:val="00FE67F0"/>
    <w:rsid w:val="00FF7F78"/>
    <w:rsid w:val="1DE8D49F"/>
    <w:rsid w:val="3548D483"/>
    <w:rsid w:val="3834C0BB"/>
    <w:rsid w:val="3D96923E"/>
    <w:rsid w:val="494C23A9"/>
    <w:rsid w:val="49551758"/>
    <w:rsid w:val="4A1BA9F8"/>
    <w:rsid w:val="4F350FAE"/>
    <w:rsid w:val="5BC1B51C"/>
    <w:rsid w:val="5E46D139"/>
    <w:rsid w:val="5F48051F"/>
    <w:rsid w:val="60280B64"/>
    <w:rsid w:val="684F9671"/>
    <w:rsid w:val="6B51F966"/>
    <w:rsid w:val="724F07F0"/>
    <w:rsid w:val="7321B500"/>
    <w:rsid w:val="73EAD851"/>
    <w:rsid w:val="73FFDC66"/>
    <w:rsid w:val="79C746E5"/>
    <w:rsid w:val="7C2B97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4A697"/>
  <w15:docId w15:val="{CE238642-B680-9842-BE87-CCF6A997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Corbel" w:hAnsi="Corbel" w:cs="Corbel"/>
        <w:sz w:val="21"/>
        <w:szCs w:val="21"/>
        <w:lang w:val="en-GB" w:eastAsia="en-GB" w:bidi="ar-SA"/>
      </w:rPr>
    </w:rPrDefault>
    <w:pPrDefault>
      <w:pPr>
        <w:spacing w:after="47" w:line="306" w:lineRule="auto"/>
        <w:ind w:left="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3F2C"/>
    <w:pPr>
      <w:spacing w:after="0" w:line="240" w:lineRule="auto"/>
      <w:ind w:left="0"/>
      <w:jc w:val="left"/>
    </w:pPr>
    <w:rPr>
      <w:rFonts w:ascii="Arial" w:eastAsia="Times New Roman" w:hAnsi="Arial" w:cs="Times New Roman"/>
      <w:sz w:val="24"/>
      <w:szCs w:val="24"/>
    </w:rPr>
  </w:style>
  <w:style w:type="paragraph" w:styleId="Kop1">
    <w:name w:val="heading 1"/>
    <w:basedOn w:val="Standaard"/>
    <w:next w:val="Standaard"/>
    <w:uiPriority w:val="9"/>
    <w:qFormat/>
    <w:rsid w:val="002F06A4"/>
    <w:pPr>
      <w:keepNext/>
      <w:keepLines/>
      <w:pBdr>
        <w:top w:val="nil"/>
        <w:left w:val="nil"/>
        <w:bottom w:val="nil"/>
        <w:right w:val="nil"/>
        <w:between w:val="nil"/>
      </w:pBdr>
      <w:spacing w:before="240" w:after="120" w:line="259" w:lineRule="auto"/>
      <w:outlineLvl w:val="0"/>
    </w:pPr>
    <w:rPr>
      <w:rFonts w:cs="Arial"/>
      <w:b/>
      <w:color w:val="000000"/>
      <w:sz w:val="28"/>
      <w:szCs w:val="28"/>
      <w:lang w:val="en-US"/>
    </w:rPr>
  </w:style>
  <w:style w:type="paragraph" w:styleId="Kop2">
    <w:name w:val="heading 2"/>
    <w:basedOn w:val="Standaard"/>
    <w:next w:val="Standaard"/>
    <w:uiPriority w:val="9"/>
    <w:unhideWhenUsed/>
    <w:qFormat/>
    <w:pPr>
      <w:keepNext/>
      <w:keepLines/>
      <w:pBdr>
        <w:top w:val="nil"/>
        <w:left w:val="nil"/>
        <w:bottom w:val="nil"/>
        <w:right w:val="nil"/>
        <w:between w:val="nil"/>
      </w:pBdr>
      <w:spacing w:after="60" w:line="259" w:lineRule="auto"/>
      <w:ind w:hanging="10"/>
      <w:outlineLvl w:val="1"/>
    </w:pPr>
    <w:rPr>
      <w:color w:val="000000"/>
      <w:sz w:val="36"/>
      <w:szCs w:val="36"/>
    </w:rPr>
  </w:style>
  <w:style w:type="paragraph" w:styleId="Kop3">
    <w:name w:val="heading 3"/>
    <w:basedOn w:val="Standaard"/>
    <w:next w:val="Standaard"/>
    <w:uiPriority w:val="9"/>
    <w:semiHidden/>
    <w:unhideWhenUsed/>
    <w:qFormat/>
    <w:pPr>
      <w:keepNext/>
      <w:keepLines/>
      <w:pBdr>
        <w:top w:val="nil"/>
        <w:left w:val="nil"/>
        <w:bottom w:val="nil"/>
        <w:right w:val="nil"/>
        <w:between w:val="nil"/>
      </w:pBdr>
      <w:spacing w:after="60" w:line="259" w:lineRule="auto"/>
      <w:ind w:hanging="10"/>
      <w:outlineLvl w:val="2"/>
    </w:pPr>
    <w:rPr>
      <w:color w:val="000000"/>
      <w:sz w:val="36"/>
      <w:szCs w:val="36"/>
    </w:rPr>
  </w:style>
  <w:style w:type="paragraph" w:styleId="Kop4">
    <w:name w:val="heading 4"/>
    <w:basedOn w:val="Standaard"/>
    <w:next w:val="Standaard"/>
    <w:uiPriority w:val="9"/>
    <w:semiHidden/>
    <w:unhideWhenUsed/>
    <w:qFormat/>
    <w:pPr>
      <w:keepNext/>
      <w:keepLines/>
      <w:pBdr>
        <w:top w:val="single" w:sz="4" w:space="0" w:color="000000"/>
        <w:left w:val="single" w:sz="4" w:space="0" w:color="000000"/>
        <w:bottom w:val="single" w:sz="4" w:space="0" w:color="000000"/>
        <w:right w:val="single" w:sz="4" w:space="0" w:color="000000"/>
        <w:between w:val="nil"/>
      </w:pBdr>
      <w:spacing w:after="220" w:line="259" w:lineRule="auto"/>
      <w:outlineLvl w:val="3"/>
    </w:pPr>
    <w:rPr>
      <w:rFonts w:eastAsia="Arial" w:cs="Arial"/>
      <w:b/>
      <w:color w:val="000000"/>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rsid w:val="00A147F9"/>
    <w:pPr>
      <w:keepNext/>
      <w:keepLines/>
      <w:spacing w:before="120" w:after="240"/>
      <w:jc w:val="center"/>
    </w:pPr>
    <w:rPr>
      <w:rFonts w:eastAsia="Calibri" w:cs="Arial"/>
      <w:b/>
      <w:sz w:val="32"/>
      <w:szCs w:val="3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Standaardtabel"/>
    <w:pPr>
      <w:spacing w:after="0" w:line="240" w:lineRule="auto"/>
    </w:pPr>
    <w:tblPr>
      <w:tblStyleRowBandSize w:val="1"/>
      <w:tblStyleColBandSize w:val="1"/>
      <w:tblCellMar>
        <w:top w:w="30" w:type="dxa"/>
        <w:left w:w="113" w:type="dxa"/>
        <w:right w:w="115" w:type="dxa"/>
      </w:tblCellMar>
    </w:tblPr>
  </w:style>
  <w:style w:type="table" w:customStyle="1" w:styleId="a0">
    <w:basedOn w:val="Standaardtabel"/>
    <w:pPr>
      <w:spacing w:after="0" w:line="240" w:lineRule="auto"/>
    </w:pPr>
    <w:tblPr>
      <w:tblStyleRowBandSize w:val="1"/>
      <w:tblStyleColBandSize w:val="1"/>
      <w:tblCellMar>
        <w:top w:w="9" w:type="dxa"/>
        <w:left w:w="106" w:type="dxa"/>
        <w:right w:w="54" w:type="dxa"/>
      </w:tblCellMar>
    </w:tblPr>
  </w:style>
  <w:style w:type="table" w:customStyle="1" w:styleId="a1">
    <w:basedOn w:val="Standaardtabel"/>
    <w:pPr>
      <w:spacing w:after="0" w:line="240" w:lineRule="auto"/>
    </w:pPr>
    <w:tblPr>
      <w:tblStyleRowBandSize w:val="1"/>
      <w:tblStyleColBandSize w:val="1"/>
      <w:tblCellMar>
        <w:top w:w="12" w:type="dxa"/>
        <w:left w:w="106" w:type="dxa"/>
        <w:right w:w="70" w:type="dxa"/>
      </w:tblCellMar>
    </w:tblPr>
  </w:style>
  <w:style w:type="table" w:customStyle="1" w:styleId="a2">
    <w:basedOn w:val="Standaardtabel"/>
    <w:pPr>
      <w:spacing w:after="0" w:line="240" w:lineRule="auto"/>
    </w:pPr>
    <w:tblPr>
      <w:tblStyleRowBandSize w:val="1"/>
      <w:tblStyleColBandSize w:val="1"/>
      <w:tblCellMar>
        <w:top w:w="6" w:type="dxa"/>
        <w:left w:w="0" w:type="dxa"/>
        <w:right w:w="0" w:type="dxa"/>
      </w:tblCellMar>
    </w:tblPr>
  </w:style>
  <w:style w:type="table" w:customStyle="1" w:styleId="a3">
    <w:basedOn w:val="Standaardtabel"/>
    <w:pPr>
      <w:spacing w:after="0" w:line="240" w:lineRule="auto"/>
    </w:pPr>
    <w:tblPr>
      <w:tblStyleRowBandSize w:val="1"/>
      <w:tblStyleColBandSize w:val="1"/>
      <w:tblCellMar>
        <w:top w:w="6" w:type="dxa"/>
        <w:right w:w="63" w:type="dxa"/>
      </w:tblCellMar>
    </w:tblPr>
  </w:style>
  <w:style w:type="table" w:customStyle="1" w:styleId="a4">
    <w:basedOn w:val="Standaardtabel"/>
    <w:pPr>
      <w:spacing w:after="0" w:line="240" w:lineRule="auto"/>
    </w:pPr>
    <w:tblPr>
      <w:tblStyleRowBandSize w:val="1"/>
      <w:tblStyleColBandSize w:val="1"/>
      <w:tblCellMar>
        <w:top w:w="6" w:type="dxa"/>
        <w:right w:w="62" w:type="dxa"/>
      </w:tblCellMar>
    </w:tblPr>
  </w:style>
  <w:style w:type="table" w:customStyle="1" w:styleId="a5">
    <w:basedOn w:val="Standaardtabel"/>
    <w:pPr>
      <w:spacing w:after="0" w:line="240" w:lineRule="auto"/>
    </w:pPr>
    <w:tblPr>
      <w:tblStyleRowBandSize w:val="1"/>
      <w:tblStyleColBandSize w:val="1"/>
      <w:tblCellMar>
        <w:top w:w="6" w:type="dxa"/>
        <w:right w:w="63" w:type="dxa"/>
      </w:tblCellMar>
    </w:tblPr>
  </w:style>
  <w:style w:type="paragraph" w:styleId="Koptekst">
    <w:name w:val="header"/>
    <w:basedOn w:val="Standaard"/>
    <w:link w:val="KoptekstChar"/>
    <w:uiPriority w:val="99"/>
    <w:unhideWhenUsed/>
    <w:rsid w:val="00435420"/>
    <w:pPr>
      <w:tabs>
        <w:tab w:val="center" w:pos="4536"/>
        <w:tab w:val="right" w:pos="9072"/>
      </w:tabs>
    </w:pPr>
  </w:style>
  <w:style w:type="character" w:customStyle="1" w:styleId="KoptekstChar">
    <w:name w:val="Koptekst Char"/>
    <w:basedOn w:val="Standaardalinea-lettertype"/>
    <w:link w:val="Koptekst"/>
    <w:uiPriority w:val="99"/>
    <w:rsid w:val="00435420"/>
  </w:style>
  <w:style w:type="paragraph" w:styleId="Revisie">
    <w:name w:val="Revision"/>
    <w:hidden/>
    <w:uiPriority w:val="99"/>
    <w:semiHidden/>
    <w:rsid w:val="00435420"/>
    <w:pPr>
      <w:spacing w:after="0" w:line="240" w:lineRule="auto"/>
      <w:ind w:left="0"/>
      <w:jc w:val="left"/>
    </w:pPr>
  </w:style>
  <w:style w:type="character" w:styleId="Verwijzingopmerking">
    <w:name w:val="annotation reference"/>
    <w:basedOn w:val="Standaardalinea-lettertype"/>
    <w:uiPriority w:val="99"/>
    <w:semiHidden/>
    <w:unhideWhenUsed/>
    <w:rsid w:val="008F16C0"/>
    <w:rPr>
      <w:sz w:val="16"/>
      <w:szCs w:val="16"/>
    </w:rPr>
  </w:style>
  <w:style w:type="paragraph" w:styleId="Tekstopmerking">
    <w:name w:val="annotation text"/>
    <w:basedOn w:val="Standaard"/>
    <w:link w:val="TekstopmerkingChar"/>
    <w:uiPriority w:val="99"/>
    <w:semiHidden/>
    <w:unhideWhenUsed/>
    <w:rsid w:val="008F16C0"/>
    <w:rPr>
      <w:sz w:val="20"/>
      <w:szCs w:val="20"/>
    </w:rPr>
  </w:style>
  <w:style w:type="character" w:customStyle="1" w:styleId="TekstopmerkingChar">
    <w:name w:val="Tekst opmerking Char"/>
    <w:basedOn w:val="Standaardalinea-lettertype"/>
    <w:link w:val="Tekstopmerking"/>
    <w:uiPriority w:val="99"/>
    <w:semiHidden/>
    <w:rsid w:val="008F16C0"/>
    <w:rPr>
      <w:sz w:val="20"/>
      <w:szCs w:val="20"/>
    </w:rPr>
  </w:style>
  <w:style w:type="paragraph" w:styleId="Onderwerpvanopmerking">
    <w:name w:val="annotation subject"/>
    <w:basedOn w:val="Tekstopmerking"/>
    <w:next w:val="Tekstopmerking"/>
    <w:link w:val="OnderwerpvanopmerkingChar"/>
    <w:uiPriority w:val="99"/>
    <w:semiHidden/>
    <w:unhideWhenUsed/>
    <w:rsid w:val="008F16C0"/>
    <w:rPr>
      <w:b/>
      <w:bCs/>
    </w:rPr>
  </w:style>
  <w:style w:type="character" w:customStyle="1" w:styleId="OnderwerpvanopmerkingChar">
    <w:name w:val="Onderwerp van opmerking Char"/>
    <w:basedOn w:val="TekstopmerkingChar"/>
    <w:link w:val="Onderwerpvanopmerking"/>
    <w:uiPriority w:val="99"/>
    <w:semiHidden/>
    <w:rsid w:val="008F16C0"/>
    <w:rPr>
      <w:b/>
      <w:bCs/>
      <w:sz w:val="20"/>
      <w:szCs w:val="20"/>
    </w:rPr>
  </w:style>
  <w:style w:type="character" w:styleId="Hyperlink">
    <w:name w:val="Hyperlink"/>
    <w:basedOn w:val="Standaardalinea-lettertype"/>
    <w:uiPriority w:val="99"/>
    <w:unhideWhenUsed/>
    <w:rsid w:val="009971BB"/>
    <w:rPr>
      <w:color w:val="0000FF" w:themeColor="hyperlink"/>
      <w:u w:val="single"/>
    </w:rPr>
  </w:style>
  <w:style w:type="character" w:styleId="Onopgelostemelding">
    <w:name w:val="Unresolved Mention"/>
    <w:basedOn w:val="Standaardalinea-lettertype"/>
    <w:uiPriority w:val="99"/>
    <w:semiHidden/>
    <w:unhideWhenUsed/>
    <w:rsid w:val="009971BB"/>
    <w:rPr>
      <w:color w:val="605E5C"/>
      <w:shd w:val="clear" w:color="auto" w:fill="E1DFDD"/>
    </w:rPr>
  </w:style>
  <w:style w:type="table" w:customStyle="1" w:styleId="Tabelraster1">
    <w:name w:val="Tabelraster1"/>
    <w:rsid w:val="009971BB"/>
    <w:pPr>
      <w:spacing w:after="0" w:line="240" w:lineRule="auto"/>
      <w:ind w:left="0"/>
      <w:jc w:val="left"/>
    </w:pPr>
    <w:rPr>
      <w:rFonts w:asciiTheme="minorHAnsi" w:eastAsiaTheme="minorEastAsia" w:hAnsiTheme="minorHAnsi" w:cstheme="minorBidi"/>
      <w:sz w:val="22"/>
      <w:szCs w:val="22"/>
      <w:lang w:val="nl-BE" w:eastAsia="nl-BE"/>
    </w:rPr>
    <w:tblPr>
      <w:tblCellMar>
        <w:top w:w="0" w:type="dxa"/>
        <w:left w:w="0" w:type="dxa"/>
        <w:bottom w:w="0" w:type="dxa"/>
        <w:right w:w="0" w:type="dxa"/>
      </w:tblCellMar>
    </w:tblPr>
  </w:style>
  <w:style w:type="paragraph" w:styleId="Voettekst">
    <w:name w:val="footer"/>
    <w:basedOn w:val="Standaard"/>
    <w:link w:val="VoettekstChar"/>
    <w:uiPriority w:val="99"/>
    <w:unhideWhenUsed/>
    <w:rsid w:val="005E7A49"/>
    <w:pPr>
      <w:tabs>
        <w:tab w:val="center" w:pos="4536"/>
        <w:tab w:val="right" w:pos="9072"/>
      </w:tabs>
    </w:pPr>
  </w:style>
  <w:style w:type="character" w:customStyle="1" w:styleId="VoettekstChar">
    <w:name w:val="Voettekst Char"/>
    <w:basedOn w:val="Standaardalinea-lettertype"/>
    <w:link w:val="Voettekst"/>
    <w:uiPriority w:val="99"/>
    <w:rsid w:val="005E7A49"/>
  </w:style>
  <w:style w:type="character" w:styleId="Paginanummer">
    <w:name w:val="page number"/>
    <w:basedOn w:val="Standaardalinea-lettertype"/>
    <w:uiPriority w:val="99"/>
    <w:semiHidden/>
    <w:unhideWhenUsed/>
    <w:rsid w:val="005E7A49"/>
  </w:style>
  <w:style w:type="paragraph" w:styleId="Lijstalinea">
    <w:name w:val="List Paragraph"/>
    <w:basedOn w:val="Standaard"/>
    <w:uiPriority w:val="34"/>
    <w:qFormat/>
    <w:rsid w:val="00CC1C84"/>
    <w:pPr>
      <w:ind w:left="720"/>
      <w:contextualSpacing/>
    </w:pPr>
  </w:style>
  <w:style w:type="character" w:styleId="GevolgdeHyperlink">
    <w:name w:val="FollowedHyperlink"/>
    <w:basedOn w:val="Standaardalinea-lettertype"/>
    <w:uiPriority w:val="99"/>
    <w:semiHidden/>
    <w:unhideWhenUsed/>
    <w:rsid w:val="007A34B7"/>
    <w:rPr>
      <w:color w:val="800080" w:themeColor="followedHyperlink"/>
      <w:u w:val="single"/>
    </w:rPr>
  </w:style>
  <w:style w:type="table" w:customStyle="1" w:styleId="TableGrid0">
    <w:name w:val="Table Grid0"/>
    <w:basedOn w:val="Standaardtabel"/>
    <w:uiPriority w:val="39"/>
    <w:rsid w:val="00587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20832">
      <w:bodyDiv w:val="1"/>
      <w:marLeft w:val="0"/>
      <w:marRight w:val="0"/>
      <w:marTop w:val="0"/>
      <w:marBottom w:val="0"/>
      <w:divBdr>
        <w:top w:val="none" w:sz="0" w:space="0" w:color="auto"/>
        <w:left w:val="none" w:sz="0" w:space="0" w:color="auto"/>
        <w:bottom w:val="none" w:sz="0" w:space="0" w:color="auto"/>
        <w:right w:val="none" w:sz="0" w:space="0" w:color="auto"/>
      </w:divBdr>
    </w:div>
    <w:div w:id="411004608">
      <w:bodyDiv w:val="1"/>
      <w:marLeft w:val="0"/>
      <w:marRight w:val="0"/>
      <w:marTop w:val="0"/>
      <w:marBottom w:val="0"/>
      <w:divBdr>
        <w:top w:val="none" w:sz="0" w:space="0" w:color="auto"/>
        <w:left w:val="none" w:sz="0" w:space="0" w:color="auto"/>
        <w:bottom w:val="none" w:sz="0" w:space="0" w:color="auto"/>
        <w:right w:val="none" w:sz="0" w:space="0" w:color="auto"/>
      </w:divBdr>
      <w:divsChild>
        <w:div w:id="1455054087">
          <w:marLeft w:val="0"/>
          <w:marRight w:val="0"/>
          <w:marTop w:val="0"/>
          <w:marBottom w:val="0"/>
          <w:divBdr>
            <w:top w:val="none" w:sz="0" w:space="0" w:color="auto"/>
            <w:left w:val="none" w:sz="0" w:space="0" w:color="auto"/>
            <w:bottom w:val="none" w:sz="0" w:space="0" w:color="auto"/>
            <w:right w:val="none" w:sz="0" w:space="0" w:color="auto"/>
          </w:divBdr>
        </w:div>
        <w:div w:id="122503398">
          <w:marLeft w:val="0"/>
          <w:marRight w:val="0"/>
          <w:marTop w:val="0"/>
          <w:marBottom w:val="0"/>
          <w:divBdr>
            <w:top w:val="none" w:sz="0" w:space="0" w:color="auto"/>
            <w:left w:val="none" w:sz="0" w:space="0" w:color="auto"/>
            <w:bottom w:val="none" w:sz="0" w:space="0" w:color="auto"/>
            <w:right w:val="none" w:sz="0" w:space="0" w:color="auto"/>
          </w:divBdr>
        </w:div>
        <w:div w:id="1316882303">
          <w:marLeft w:val="0"/>
          <w:marRight w:val="0"/>
          <w:marTop w:val="0"/>
          <w:marBottom w:val="0"/>
          <w:divBdr>
            <w:top w:val="none" w:sz="0" w:space="0" w:color="auto"/>
            <w:left w:val="none" w:sz="0" w:space="0" w:color="auto"/>
            <w:bottom w:val="none" w:sz="0" w:space="0" w:color="auto"/>
            <w:right w:val="none" w:sz="0" w:space="0" w:color="auto"/>
          </w:divBdr>
        </w:div>
        <w:div w:id="592276385">
          <w:marLeft w:val="0"/>
          <w:marRight w:val="0"/>
          <w:marTop w:val="0"/>
          <w:marBottom w:val="0"/>
          <w:divBdr>
            <w:top w:val="none" w:sz="0" w:space="0" w:color="auto"/>
            <w:left w:val="none" w:sz="0" w:space="0" w:color="auto"/>
            <w:bottom w:val="none" w:sz="0" w:space="0" w:color="auto"/>
            <w:right w:val="none" w:sz="0" w:space="0" w:color="auto"/>
          </w:divBdr>
        </w:div>
        <w:div w:id="451481465">
          <w:marLeft w:val="0"/>
          <w:marRight w:val="0"/>
          <w:marTop w:val="0"/>
          <w:marBottom w:val="0"/>
          <w:divBdr>
            <w:top w:val="none" w:sz="0" w:space="0" w:color="auto"/>
            <w:left w:val="none" w:sz="0" w:space="0" w:color="auto"/>
            <w:bottom w:val="none" w:sz="0" w:space="0" w:color="auto"/>
            <w:right w:val="none" w:sz="0" w:space="0" w:color="auto"/>
          </w:divBdr>
        </w:div>
        <w:div w:id="36975937">
          <w:marLeft w:val="0"/>
          <w:marRight w:val="0"/>
          <w:marTop w:val="0"/>
          <w:marBottom w:val="0"/>
          <w:divBdr>
            <w:top w:val="none" w:sz="0" w:space="0" w:color="auto"/>
            <w:left w:val="none" w:sz="0" w:space="0" w:color="auto"/>
            <w:bottom w:val="none" w:sz="0" w:space="0" w:color="auto"/>
            <w:right w:val="none" w:sz="0" w:space="0" w:color="auto"/>
          </w:divBdr>
          <w:divsChild>
            <w:div w:id="1938830984">
              <w:marLeft w:val="0"/>
              <w:marRight w:val="0"/>
              <w:marTop w:val="0"/>
              <w:marBottom w:val="0"/>
              <w:divBdr>
                <w:top w:val="none" w:sz="0" w:space="0" w:color="auto"/>
                <w:left w:val="none" w:sz="0" w:space="0" w:color="auto"/>
                <w:bottom w:val="none" w:sz="0" w:space="0" w:color="auto"/>
                <w:right w:val="none" w:sz="0" w:space="0" w:color="auto"/>
              </w:divBdr>
            </w:div>
            <w:div w:id="48444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2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lumi-supercomputer.eu/" TargetMode="External"/><Relationship Id="rId13" Type="http://schemas.openxmlformats.org/officeDocument/2006/relationships/hyperlink" Target="https://docs.lumi-supercomputer.eu/runjobs/scheduled-jobs/partitions/"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docs.lumi-supercomputer.eu/" TargetMode="External"/><Relationship Id="rId12" Type="http://schemas.openxmlformats.org/officeDocument/2006/relationships/hyperlink" Target="https://docs.lumi-supercomputer.eu/software/installing/container-wrapper/" TargetMode="External"/><Relationship Id="rId17" Type="http://schemas.openxmlformats.org/officeDocument/2006/relationships/hyperlink" Target="https://www.oecd.org/science/inno/38235147.pdf" TargetMode="External"/><Relationship Id="rId2" Type="http://schemas.openxmlformats.org/officeDocument/2006/relationships/styles" Target="styles.xml"/><Relationship Id="rId16" Type="http://schemas.openxmlformats.org/officeDocument/2006/relationships/hyperlink" Target="https://docs.lumi-supercomputer.eu/runjob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lumi-supercomputer.eu/runjob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cs.lumi-supercomputer.eu/runjobs/lumi_env/billing/" TargetMode="External"/><Relationship Id="rId23" Type="http://schemas.openxmlformats.org/officeDocument/2006/relationships/fontTable" Target="fontTable.xml"/><Relationship Id="rId10" Type="http://schemas.openxmlformats.org/officeDocument/2006/relationships/hyperlink" Target="https://docs.lumi-supercomputer.eu/runjobs/lumi_env/storing-dat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cs.lumi-supercomputer.eu/" TargetMode="External"/><Relationship Id="rId14" Type="http://schemas.openxmlformats.org/officeDocument/2006/relationships/hyperlink" Target="https://docs.lumi-supercomputer.eu/runjob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11</Pages>
  <Words>3577</Words>
  <Characters>19677</Characters>
  <Application>Microsoft Office Word</Application>
  <DocSecurity>0</DocSecurity>
  <Lines>163</Lines>
  <Paragraphs>46</Paragraphs>
  <ScaleCrop>false</ScaleCrop>
  <HeadingPairs>
    <vt:vector size="2" baseType="variant">
      <vt:variant>
        <vt:lpstr>Titel</vt:lpstr>
      </vt:variant>
      <vt:variant>
        <vt:i4>1</vt:i4>
      </vt:variant>
    </vt:vector>
  </HeadingPairs>
  <TitlesOfParts>
    <vt:vector size="1" baseType="lpstr">
      <vt:lpstr>Application form LUMI</vt:lpstr>
    </vt:vector>
  </TitlesOfParts>
  <Manager/>
  <Company/>
  <LinksUpToDate>false</LinksUpToDate>
  <CharactersWithSpaces>23208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LUMI</dc:title>
  <dc:subject/>
  <dc:creator>Stefan Becuwe</dc:creator>
  <cp:keywords/>
  <dc:description/>
  <cp:lastModifiedBy>Stefan Becuwe</cp:lastModifiedBy>
  <cp:revision>238</cp:revision>
  <dcterms:created xsi:type="dcterms:W3CDTF">2022-09-29T08:01:00Z</dcterms:created>
  <dcterms:modified xsi:type="dcterms:W3CDTF">2023-08-22T12:02:00Z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3c36c9b218ff5257d604a8dc99dfb9423d2cc2ab32e27688aeefba3f58196b95</vt:lpwstr>
  </property>
</Properties>
</file>